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A1D37" w14:textId="77777777" w:rsidR="001C70C6" w:rsidRPr="00D876DD" w:rsidRDefault="001C70C6">
      <w:pPr>
        <w:pStyle w:val="aff"/>
        <w:snapToGrid w:val="0"/>
        <w:spacing w:after="240" w:afterAutospacing="0"/>
        <w:jc w:val="center"/>
        <w:rPr>
          <w:rFonts w:ascii="Times New Roman" w:hAnsi="Times New Roman" w:cs="Times New Roman"/>
          <w:b/>
          <w:bCs/>
        </w:rPr>
      </w:pPr>
    </w:p>
    <w:p w14:paraId="390FB8F2" w14:textId="77777777" w:rsidR="001C70C6" w:rsidRPr="00D876DD" w:rsidRDefault="001C70C6">
      <w:pPr>
        <w:rPr>
          <w:b/>
          <w:bCs/>
          <w:kern w:val="0"/>
          <w:sz w:val="24"/>
          <w:szCs w:val="24"/>
        </w:rPr>
      </w:pPr>
    </w:p>
    <w:p w14:paraId="2B370052" w14:textId="02AB962B" w:rsidR="001C70C6" w:rsidRPr="00D876DD" w:rsidRDefault="001C70C6">
      <w:pPr>
        <w:jc w:val="center"/>
        <w:rPr>
          <w:b/>
          <w:bCs/>
          <w:sz w:val="48"/>
          <w:szCs w:val="48"/>
        </w:rPr>
      </w:pPr>
      <w:r w:rsidRPr="00D876DD">
        <w:rPr>
          <w:b/>
          <w:bCs/>
          <w:sz w:val="48"/>
          <w:szCs w:val="48"/>
        </w:rPr>
        <w:t>《</w:t>
      </w:r>
      <w:r w:rsidR="0086318D">
        <w:rPr>
          <w:rFonts w:ascii="黑体" w:eastAsia="黑体" w:hAnsi="黑体" w:hint="eastAsia"/>
          <w:sz w:val="52"/>
          <w:szCs w:val="52"/>
        </w:rPr>
        <w:t>高寒草原</w:t>
      </w:r>
      <w:r w:rsidR="004E1811" w:rsidRPr="004E1811">
        <w:rPr>
          <w:rFonts w:ascii="黑体" w:eastAsia="黑体" w:hAnsi="黑体" w:hint="eastAsia"/>
          <w:sz w:val="52"/>
          <w:szCs w:val="52"/>
        </w:rPr>
        <w:t>退化分级标准</w:t>
      </w:r>
      <w:r w:rsidRPr="00D876DD">
        <w:rPr>
          <w:b/>
          <w:bCs/>
          <w:sz w:val="48"/>
          <w:szCs w:val="48"/>
        </w:rPr>
        <w:t>》</w:t>
      </w:r>
    </w:p>
    <w:p w14:paraId="78140C8C" w14:textId="77777777" w:rsidR="001C70C6" w:rsidRPr="004E1811" w:rsidRDefault="001C70C6">
      <w:pPr>
        <w:jc w:val="center"/>
        <w:rPr>
          <w:b/>
          <w:bCs/>
          <w:sz w:val="48"/>
          <w:szCs w:val="48"/>
        </w:rPr>
      </w:pPr>
    </w:p>
    <w:p w14:paraId="343250FE" w14:textId="77777777" w:rsidR="001C70C6" w:rsidRPr="00D876DD" w:rsidRDefault="001C70C6">
      <w:pPr>
        <w:jc w:val="center"/>
        <w:rPr>
          <w:b/>
          <w:bCs/>
          <w:sz w:val="48"/>
          <w:szCs w:val="48"/>
        </w:rPr>
      </w:pPr>
      <w:r w:rsidRPr="00D876DD">
        <w:rPr>
          <w:b/>
          <w:bCs/>
          <w:sz w:val="48"/>
          <w:szCs w:val="48"/>
        </w:rPr>
        <w:t>地方标准编制说明</w:t>
      </w:r>
    </w:p>
    <w:p w14:paraId="0959FD1D" w14:textId="77777777" w:rsidR="001C70C6" w:rsidRPr="00D876DD" w:rsidRDefault="001C70C6">
      <w:pPr>
        <w:pStyle w:val="aff"/>
        <w:snapToGrid w:val="0"/>
        <w:spacing w:after="240" w:afterAutospacing="0"/>
        <w:jc w:val="center"/>
        <w:rPr>
          <w:rFonts w:ascii="Times New Roman" w:hAnsi="Times New Roman" w:cs="Times New Roman"/>
          <w:b/>
          <w:bCs/>
        </w:rPr>
      </w:pPr>
    </w:p>
    <w:p w14:paraId="5C4FF708" w14:textId="77777777" w:rsidR="001C70C6" w:rsidRPr="00D876DD" w:rsidRDefault="001C70C6">
      <w:pPr>
        <w:pStyle w:val="aff"/>
        <w:snapToGrid w:val="0"/>
        <w:spacing w:after="240" w:afterAutospacing="0"/>
        <w:jc w:val="center"/>
        <w:rPr>
          <w:rFonts w:ascii="Times New Roman" w:hAnsi="Times New Roman" w:cs="Times New Roman"/>
          <w:b/>
          <w:bCs/>
        </w:rPr>
      </w:pPr>
    </w:p>
    <w:p w14:paraId="02C4E246" w14:textId="77777777" w:rsidR="001C70C6" w:rsidRPr="00D876DD" w:rsidRDefault="001C70C6">
      <w:pPr>
        <w:pStyle w:val="aff"/>
        <w:snapToGrid w:val="0"/>
        <w:spacing w:after="240" w:afterAutospacing="0"/>
        <w:jc w:val="center"/>
        <w:rPr>
          <w:rFonts w:ascii="Times New Roman" w:hAnsi="Times New Roman" w:cs="Times New Roman"/>
          <w:b/>
          <w:bCs/>
        </w:rPr>
      </w:pPr>
    </w:p>
    <w:p w14:paraId="56294E47" w14:textId="77777777" w:rsidR="001C70C6" w:rsidRPr="00D876DD" w:rsidRDefault="001C70C6">
      <w:pPr>
        <w:pStyle w:val="aff"/>
        <w:snapToGrid w:val="0"/>
        <w:spacing w:after="240" w:afterAutospacing="0"/>
        <w:jc w:val="center"/>
        <w:rPr>
          <w:rFonts w:ascii="Times New Roman" w:hAnsi="Times New Roman" w:cs="Times New Roman"/>
          <w:b/>
          <w:bCs/>
        </w:rPr>
      </w:pPr>
    </w:p>
    <w:p w14:paraId="09ACD224" w14:textId="77561AA2" w:rsidR="00363A52" w:rsidRDefault="001C70C6" w:rsidP="00363A52">
      <w:pPr>
        <w:spacing w:line="360" w:lineRule="auto"/>
        <w:ind w:leftChars="304" w:left="2398" w:hangingChars="550" w:hanging="1760"/>
        <w:rPr>
          <w:sz w:val="32"/>
          <w:szCs w:val="32"/>
        </w:rPr>
      </w:pPr>
      <w:r w:rsidRPr="00D876DD">
        <w:rPr>
          <w:sz w:val="32"/>
          <w:szCs w:val="32"/>
        </w:rPr>
        <w:t>标准名称：</w:t>
      </w:r>
      <w:r w:rsidR="0086318D">
        <w:rPr>
          <w:rFonts w:hint="eastAsia"/>
          <w:sz w:val="32"/>
          <w:szCs w:val="32"/>
        </w:rPr>
        <w:t>高寒草原</w:t>
      </w:r>
      <w:r w:rsidR="004E1811" w:rsidRPr="004E1811">
        <w:rPr>
          <w:rFonts w:hint="eastAsia"/>
          <w:sz w:val="32"/>
          <w:szCs w:val="32"/>
        </w:rPr>
        <w:t>退化分级标准</w:t>
      </w:r>
    </w:p>
    <w:p w14:paraId="4606591D" w14:textId="77777777" w:rsidR="001C70C6" w:rsidRPr="00D876DD" w:rsidRDefault="001C70C6" w:rsidP="00363A52">
      <w:pPr>
        <w:spacing w:line="360" w:lineRule="auto"/>
        <w:ind w:leftChars="304" w:left="2398" w:hangingChars="550" w:hanging="1760"/>
        <w:rPr>
          <w:sz w:val="32"/>
          <w:szCs w:val="32"/>
        </w:rPr>
      </w:pPr>
      <w:r w:rsidRPr="00D876DD">
        <w:rPr>
          <w:sz w:val="32"/>
          <w:szCs w:val="32"/>
        </w:rPr>
        <w:t>标准类型：推荐性</w:t>
      </w:r>
    </w:p>
    <w:p w14:paraId="7C95838D" w14:textId="2DDC8A1A" w:rsidR="001C70C6" w:rsidRPr="00D876DD" w:rsidRDefault="001C70C6">
      <w:pPr>
        <w:spacing w:line="360" w:lineRule="auto"/>
        <w:ind w:firstLineChars="200" w:firstLine="640"/>
        <w:rPr>
          <w:sz w:val="32"/>
          <w:szCs w:val="32"/>
        </w:rPr>
      </w:pPr>
      <w:r w:rsidRPr="00D876DD">
        <w:rPr>
          <w:sz w:val="32"/>
          <w:szCs w:val="32"/>
        </w:rPr>
        <w:t>制、修订类型：制</w:t>
      </w:r>
      <w:r w:rsidR="00B42EA1">
        <w:rPr>
          <w:rFonts w:hint="eastAsia"/>
          <w:sz w:val="32"/>
          <w:szCs w:val="32"/>
        </w:rPr>
        <w:t>订</w:t>
      </w:r>
    </w:p>
    <w:p w14:paraId="0EE4A625" w14:textId="77777777" w:rsidR="001C70C6" w:rsidRPr="00D876DD" w:rsidRDefault="001C70C6">
      <w:pPr>
        <w:spacing w:line="360" w:lineRule="auto"/>
        <w:ind w:firstLineChars="200" w:firstLine="640"/>
        <w:rPr>
          <w:sz w:val="32"/>
          <w:szCs w:val="32"/>
        </w:rPr>
      </w:pPr>
      <w:r w:rsidRPr="00D876DD">
        <w:rPr>
          <w:sz w:val="32"/>
          <w:szCs w:val="32"/>
        </w:rPr>
        <w:t>归口单位：</w:t>
      </w:r>
      <w:r w:rsidR="00BB6475" w:rsidRPr="00BB6475">
        <w:rPr>
          <w:rFonts w:hint="eastAsia"/>
          <w:sz w:val="32"/>
          <w:szCs w:val="32"/>
        </w:rPr>
        <w:t>西藏自治区林业和草原标准化技术委员会</w:t>
      </w:r>
    </w:p>
    <w:p w14:paraId="02CAC602" w14:textId="3BE0C0F2" w:rsidR="001C70C6" w:rsidRPr="00D876DD" w:rsidRDefault="001C70C6" w:rsidP="00DA4171">
      <w:pPr>
        <w:spacing w:line="360" w:lineRule="auto"/>
        <w:ind w:firstLineChars="200" w:firstLine="640"/>
        <w:rPr>
          <w:sz w:val="32"/>
          <w:szCs w:val="32"/>
        </w:rPr>
      </w:pPr>
      <w:r w:rsidRPr="00D876DD">
        <w:rPr>
          <w:sz w:val="32"/>
          <w:szCs w:val="32"/>
        </w:rPr>
        <w:t>主要起草单位：</w:t>
      </w:r>
      <w:r w:rsidR="00ED73AA" w:rsidRPr="007908D5">
        <w:rPr>
          <w:rFonts w:hint="eastAsia"/>
          <w:sz w:val="32"/>
          <w:szCs w:val="32"/>
        </w:rPr>
        <w:t>西藏自治区农牧科学院草业科学研究所、</w:t>
      </w:r>
      <w:r w:rsidR="0086318D">
        <w:rPr>
          <w:rFonts w:hint="eastAsia"/>
          <w:sz w:val="32"/>
          <w:szCs w:val="32"/>
        </w:rPr>
        <w:t>青海</w:t>
      </w:r>
      <w:r w:rsidR="007908D5" w:rsidRPr="007908D5">
        <w:rPr>
          <w:rFonts w:hint="eastAsia"/>
          <w:sz w:val="32"/>
          <w:szCs w:val="32"/>
        </w:rPr>
        <w:t>大学</w:t>
      </w:r>
      <w:r w:rsidR="0086318D">
        <w:rPr>
          <w:rFonts w:hint="eastAsia"/>
          <w:sz w:val="32"/>
          <w:szCs w:val="32"/>
        </w:rPr>
        <w:t>、</w:t>
      </w:r>
      <w:r w:rsidR="0086318D" w:rsidRPr="0086318D">
        <w:rPr>
          <w:rFonts w:hint="eastAsia"/>
          <w:sz w:val="32"/>
          <w:szCs w:val="32"/>
        </w:rPr>
        <w:t>西藏自治区农牧科学院</w:t>
      </w:r>
      <w:r w:rsidR="0086318D">
        <w:rPr>
          <w:rFonts w:hint="eastAsia"/>
          <w:sz w:val="32"/>
          <w:szCs w:val="32"/>
        </w:rPr>
        <w:t>农业</w:t>
      </w:r>
      <w:r w:rsidR="0086318D" w:rsidRPr="0086318D">
        <w:rPr>
          <w:rFonts w:hint="eastAsia"/>
          <w:sz w:val="32"/>
          <w:szCs w:val="32"/>
        </w:rPr>
        <w:t>研究所</w:t>
      </w:r>
    </w:p>
    <w:p w14:paraId="381AF64C" w14:textId="77777777" w:rsidR="001C70C6" w:rsidRPr="00D876DD" w:rsidRDefault="001C70C6">
      <w:pPr>
        <w:spacing w:line="360" w:lineRule="auto"/>
        <w:ind w:firstLineChars="200" w:firstLine="640"/>
        <w:rPr>
          <w:sz w:val="32"/>
          <w:szCs w:val="32"/>
        </w:rPr>
      </w:pPr>
      <w:r w:rsidRPr="00D876DD">
        <w:rPr>
          <w:sz w:val="32"/>
          <w:szCs w:val="32"/>
        </w:rPr>
        <w:t>标准起草时间：</w:t>
      </w:r>
      <w:r w:rsidRPr="00D876DD">
        <w:rPr>
          <w:sz w:val="32"/>
          <w:szCs w:val="32"/>
        </w:rPr>
        <w:t>20</w:t>
      </w:r>
      <w:r w:rsidR="00871FC0" w:rsidRPr="00D876DD">
        <w:rPr>
          <w:sz w:val="32"/>
          <w:szCs w:val="32"/>
        </w:rPr>
        <w:t>2</w:t>
      </w:r>
      <w:r w:rsidR="005E012A">
        <w:rPr>
          <w:rFonts w:hint="eastAsia"/>
          <w:sz w:val="32"/>
          <w:szCs w:val="32"/>
        </w:rPr>
        <w:t>3</w:t>
      </w:r>
      <w:r w:rsidRPr="00D876DD">
        <w:rPr>
          <w:sz w:val="32"/>
          <w:szCs w:val="32"/>
        </w:rPr>
        <w:t>年</w:t>
      </w:r>
      <w:r w:rsidR="00C711B2">
        <w:rPr>
          <w:rFonts w:hint="eastAsia"/>
          <w:sz w:val="32"/>
          <w:szCs w:val="32"/>
        </w:rPr>
        <w:t>9</w:t>
      </w:r>
      <w:r w:rsidRPr="00D876DD">
        <w:rPr>
          <w:sz w:val="32"/>
          <w:szCs w:val="32"/>
        </w:rPr>
        <w:t>月至</w:t>
      </w:r>
      <w:r w:rsidRPr="00D876DD">
        <w:rPr>
          <w:sz w:val="32"/>
          <w:szCs w:val="32"/>
        </w:rPr>
        <w:t>20</w:t>
      </w:r>
      <w:r w:rsidR="005E012A">
        <w:rPr>
          <w:rFonts w:hint="eastAsia"/>
          <w:sz w:val="32"/>
          <w:szCs w:val="32"/>
        </w:rPr>
        <w:t>2</w:t>
      </w:r>
      <w:r w:rsidR="009168EA">
        <w:rPr>
          <w:rFonts w:hint="eastAsia"/>
          <w:sz w:val="32"/>
          <w:szCs w:val="32"/>
        </w:rPr>
        <w:t>4</w:t>
      </w:r>
      <w:r w:rsidRPr="00D876DD">
        <w:rPr>
          <w:sz w:val="32"/>
          <w:szCs w:val="32"/>
        </w:rPr>
        <w:t>年</w:t>
      </w:r>
      <w:r w:rsidR="00D353E7">
        <w:rPr>
          <w:rFonts w:hint="eastAsia"/>
          <w:sz w:val="32"/>
          <w:szCs w:val="32"/>
        </w:rPr>
        <w:t>12</w:t>
      </w:r>
      <w:r w:rsidRPr="00D876DD">
        <w:rPr>
          <w:sz w:val="32"/>
          <w:szCs w:val="32"/>
        </w:rPr>
        <w:t>月</w:t>
      </w:r>
    </w:p>
    <w:p w14:paraId="7D678498" w14:textId="77777777" w:rsidR="001C70C6" w:rsidRPr="009168EA" w:rsidRDefault="001C70C6">
      <w:pPr>
        <w:spacing w:line="360" w:lineRule="auto"/>
        <w:ind w:firstLineChars="200" w:firstLine="560"/>
        <w:rPr>
          <w:sz w:val="28"/>
          <w:szCs w:val="28"/>
        </w:rPr>
      </w:pPr>
    </w:p>
    <w:p w14:paraId="0756BAE6" w14:textId="77777777" w:rsidR="001C70C6" w:rsidRPr="00D876DD" w:rsidRDefault="001C70C6">
      <w:pPr>
        <w:spacing w:line="360" w:lineRule="auto"/>
        <w:ind w:firstLineChars="200" w:firstLine="560"/>
        <w:rPr>
          <w:sz w:val="28"/>
          <w:szCs w:val="28"/>
        </w:rPr>
      </w:pPr>
    </w:p>
    <w:p w14:paraId="254CD0D0" w14:textId="77777777" w:rsidR="001C70C6" w:rsidRPr="00D876DD" w:rsidRDefault="001C70C6">
      <w:pPr>
        <w:spacing w:line="360" w:lineRule="auto"/>
        <w:ind w:firstLineChars="200" w:firstLine="560"/>
        <w:rPr>
          <w:sz w:val="28"/>
          <w:szCs w:val="28"/>
        </w:rPr>
      </w:pPr>
    </w:p>
    <w:p w14:paraId="0EF38B70" w14:textId="77777777" w:rsidR="001C70C6" w:rsidRPr="00D876DD" w:rsidRDefault="001C70C6">
      <w:pPr>
        <w:spacing w:line="360" w:lineRule="auto"/>
        <w:ind w:firstLineChars="200" w:firstLine="560"/>
        <w:rPr>
          <w:sz w:val="28"/>
          <w:szCs w:val="28"/>
        </w:rPr>
      </w:pPr>
    </w:p>
    <w:p w14:paraId="3039134B" w14:textId="77777777" w:rsidR="001C70C6" w:rsidRPr="00D876DD" w:rsidRDefault="001C70C6">
      <w:pPr>
        <w:spacing w:line="360" w:lineRule="auto"/>
        <w:ind w:firstLineChars="200" w:firstLine="560"/>
        <w:rPr>
          <w:sz w:val="28"/>
          <w:szCs w:val="28"/>
        </w:rPr>
      </w:pPr>
    </w:p>
    <w:p w14:paraId="18A5E24A" w14:textId="77777777" w:rsidR="001C70C6" w:rsidRDefault="001C70C6">
      <w:pPr>
        <w:spacing w:line="360" w:lineRule="auto"/>
        <w:rPr>
          <w:sz w:val="28"/>
          <w:szCs w:val="28"/>
        </w:rPr>
      </w:pPr>
    </w:p>
    <w:p w14:paraId="2EE6F3A5" w14:textId="77777777" w:rsidR="00892844" w:rsidRPr="00D876DD" w:rsidRDefault="00892844">
      <w:pPr>
        <w:spacing w:line="360" w:lineRule="auto"/>
        <w:rPr>
          <w:sz w:val="28"/>
          <w:szCs w:val="28"/>
        </w:rPr>
      </w:pPr>
    </w:p>
    <w:p w14:paraId="6D1DD4B5" w14:textId="77777777" w:rsidR="001C70C6" w:rsidRPr="00D876DD" w:rsidRDefault="001C70C6">
      <w:pPr>
        <w:pStyle w:val="TOC1"/>
        <w:tabs>
          <w:tab w:val="right" w:leader="dot" w:pos="8296"/>
        </w:tabs>
        <w:jc w:val="center"/>
        <w:rPr>
          <w:sz w:val="32"/>
          <w:szCs w:val="32"/>
        </w:rPr>
      </w:pPr>
      <w:r w:rsidRPr="00D876DD">
        <w:rPr>
          <w:sz w:val="32"/>
          <w:szCs w:val="32"/>
        </w:rPr>
        <w:t>目录</w:t>
      </w:r>
    </w:p>
    <w:p w14:paraId="2C7626CE" w14:textId="77777777" w:rsidR="001C70C6" w:rsidRPr="00D876DD" w:rsidRDefault="001C70C6"/>
    <w:p w14:paraId="78B859F3" w14:textId="66E3A989" w:rsidR="00C07D83" w:rsidRDefault="006641E3">
      <w:pPr>
        <w:pStyle w:val="TOC1"/>
        <w:tabs>
          <w:tab w:val="right" w:leader="dot" w:pos="8296"/>
        </w:tabs>
        <w:rPr>
          <w:rFonts w:asciiTheme="minorHAnsi" w:eastAsiaTheme="minorEastAsia" w:hAnsiTheme="minorHAnsi" w:cstheme="minorBidi"/>
          <w:noProof/>
          <w:sz w:val="22"/>
          <w:szCs w:val="24"/>
          <w14:ligatures w14:val="standardContextual"/>
        </w:rPr>
      </w:pPr>
      <w:r w:rsidRPr="00D876DD">
        <w:rPr>
          <w:sz w:val="28"/>
          <w:szCs w:val="28"/>
        </w:rPr>
        <w:fldChar w:fldCharType="begin"/>
      </w:r>
      <w:r w:rsidR="001C70C6" w:rsidRPr="00D876DD">
        <w:rPr>
          <w:sz w:val="28"/>
          <w:szCs w:val="28"/>
        </w:rPr>
        <w:instrText xml:space="preserve">TOC \o "1-3" \u </w:instrText>
      </w:r>
      <w:r w:rsidRPr="00D876DD">
        <w:rPr>
          <w:sz w:val="28"/>
          <w:szCs w:val="28"/>
        </w:rPr>
        <w:fldChar w:fldCharType="separate"/>
      </w:r>
      <w:r w:rsidR="00C07D83">
        <w:rPr>
          <w:rFonts w:hint="eastAsia"/>
          <w:noProof/>
        </w:rPr>
        <w:t>一、概况</w:t>
      </w:r>
      <w:r w:rsidR="00C07D83">
        <w:rPr>
          <w:rFonts w:hint="eastAsia"/>
          <w:noProof/>
        </w:rPr>
        <w:tab/>
      </w:r>
      <w:r w:rsidR="00C07D83">
        <w:rPr>
          <w:rFonts w:hint="eastAsia"/>
          <w:noProof/>
        </w:rPr>
        <w:fldChar w:fldCharType="begin"/>
      </w:r>
      <w:r w:rsidR="00C07D83">
        <w:rPr>
          <w:rFonts w:hint="eastAsia"/>
          <w:noProof/>
        </w:rPr>
        <w:instrText xml:space="preserve"> </w:instrText>
      </w:r>
      <w:r w:rsidR="00C07D83">
        <w:rPr>
          <w:noProof/>
        </w:rPr>
        <w:instrText>PAGEREF _Toc197476228 \h</w:instrText>
      </w:r>
      <w:r w:rsidR="00C07D83">
        <w:rPr>
          <w:rFonts w:hint="eastAsia"/>
          <w:noProof/>
        </w:rPr>
        <w:instrText xml:space="preserve"> </w:instrText>
      </w:r>
      <w:r w:rsidR="00C07D83">
        <w:rPr>
          <w:rFonts w:hint="eastAsia"/>
          <w:noProof/>
        </w:rPr>
      </w:r>
      <w:r w:rsidR="00C07D83">
        <w:rPr>
          <w:rFonts w:hint="eastAsia"/>
          <w:noProof/>
        </w:rPr>
        <w:fldChar w:fldCharType="separate"/>
      </w:r>
      <w:r w:rsidR="00C07D83">
        <w:rPr>
          <w:noProof/>
        </w:rPr>
        <w:t>1</w:t>
      </w:r>
      <w:r w:rsidR="00C07D83">
        <w:rPr>
          <w:rFonts w:hint="eastAsia"/>
          <w:noProof/>
        </w:rPr>
        <w:fldChar w:fldCharType="end"/>
      </w:r>
    </w:p>
    <w:p w14:paraId="535FB61D" w14:textId="11EC1B65" w:rsidR="00C07D83" w:rsidRDefault="00C07D83">
      <w:pPr>
        <w:pStyle w:val="TOC2"/>
        <w:tabs>
          <w:tab w:val="right" w:leader="dot" w:pos="8296"/>
        </w:tabs>
        <w:rPr>
          <w:rFonts w:asciiTheme="minorHAnsi" w:eastAsiaTheme="minorEastAsia" w:hAnsiTheme="minorHAnsi" w:cstheme="minorBidi"/>
          <w:noProof/>
          <w:sz w:val="22"/>
          <w:szCs w:val="24"/>
          <w14:ligatures w14:val="standardContextual"/>
        </w:rPr>
      </w:pPr>
      <w:r w:rsidRPr="00782C9C">
        <w:rPr>
          <w:rFonts w:hint="eastAsia"/>
          <w:noProof/>
        </w:rPr>
        <w:t>1.1</w:t>
      </w:r>
      <w:r w:rsidRPr="00782C9C">
        <w:rPr>
          <w:rFonts w:hint="eastAsia"/>
          <w:noProof/>
        </w:rPr>
        <w:t>任务来源</w:t>
      </w:r>
      <w:r>
        <w:rPr>
          <w:rFonts w:hint="eastAsia"/>
          <w:noProof/>
        </w:rPr>
        <w:tab/>
      </w:r>
      <w:r>
        <w:rPr>
          <w:rFonts w:hint="eastAsia"/>
          <w:noProof/>
        </w:rPr>
        <w:fldChar w:fldCharType="begin"/>
      </w:r>
      <w:r>
        <w:rPr>
          <w:rFonts w:hint="eastAsia"/>
          <w:noProof/>
        </w:rPr>
        <w:instrText xml:space="preserve"> </w:instrText>
      </w:r>
      <w:r>
        <w:rPr>
          <w:noProof/>
        </w:rPr>
        <w:instrText>PAGEREF _Toc197476229 \h</w:instrText>
      </w:r>
      <w:r>
        <w:rPr>
          <w:rFonts w:hint="eastAsia"/>
          <w:noProof/>
        </w:rPr>
        <w:instrText xml:space="preserve"> </w:instrText>
      </w:r>
      <w:r>
        <w:rPr>
          <w:rFonts w:hint="eastAsia"/>
          <w:noProof/>
        </w:rPr>
      </w:r>
      <w:r>
        <w:rPr>
          <w:rFonts w:hint="eastAsia"/>
          <w:noProof/>
        </w:rPr>
        <w:fldChar w:fldCharType="separate"/>
      </w:r>
      <w:r>
        <w:rPr>
          <w:noProof/>
        </w:rPr>
        <w:t>1</w:t>
      </w:r>
      <w:r>
        <w:rPr>
          <w:rFonts w:hint="eastAsia"/>
          <w:noProof/>
        </w:rPr>
        <w:fldChar w:fldCharType="end"/>
      </w:r>
    </w:p>
    <w:p w14:paraId="19DA5F10" w14:textId="5CB617BE" w:rsidR="00C07D83" w:rsidRDefault="00C07D83">
      <w:pPr>
        <w:pStyle w:val="TOC2"/>
        <w:tabs>
          <w:tab w:val="right" w:leader="dot" w:pos="8296"/>
        </w:tabs>
        <w:rPr>
          <w:rFonts w:asciiTheme="minorHAnsi" w:eastAsiaTheme="minorEastAsia" w:hAnsiTheme="minorHAnsi" w:cstheme="minorBidi"/>
          <w:noProof/>
          <w:sz w:val="22"/>
          <w:szCs w:val="24"/>
          <w14:ligatures w14:val="standardContextual"/>
        </w:rPr>
      </w:pPr>
      <w:r w:rsidRPr="00782C9C">
        <w:rPr>
          <w:rFonts w:hint="eastAsia"/>
          <w:noProof/>
        </w:rPr>
        <w:t>1.2</w:t>
      </w:r>
      <w:r w:rsidRPr="00782C9C">
        <w:rPr>
          <w:rFonts w:hint="eastAsia"/>
          <w:noProof/>
        </w:rPr>
        <w:t>标准名称</w:t>
      </w:r>
      <w:r>
        <w:rPr>
          <w:rFonts w:hint="eastAsia"/>
          <w:noProof/>
        </w:rPr>
        <w:tab/>
      </w:r>
      <w:r>
        <w:rPr>
          <w:rFonts w:hint="eastAsia"/>
          <w:noProof/>
        </w:rPr>
        <w:fldChar w:fldCharType="begin"/>
      </w:r>
      <w:r>
        <w:rPr>
          <w:rFonts w:hint="eastAsia"/>
          <w:noProof/>
        </w:rPr>
        <w:instrText xml:space="preserve"> </w:instrText>
      </w:r>
      <w:r>
        <w:rPr>
          <w:noProof/>
        </w:rPr>
        <w:instrText>PAGEREF _Toc197476230 \h</w:instrText>
      </w:r>
      <w:r>
        <w:rPr>
          <w:rFonts w:hint="eastAsia"/>
          <w:noProof/>
        </w:rPr>
        <w:instrText xml:space="preserve"> </w:instrText>
      </w:r>
      <w:r>
        <w:rPr>
          <w:rFonts w:hint="eastAsia"/>
          <w:noProof/>
        </w:rPr>
      </w:r>
      <w:r>
        <w:rPr>
          <w:rFonts w:hint="eastAsia"/>
          <w:noProof/>
        </w:rPr>
        <w:fldChar w:fldCharType="separate"/>
      </w:r>
      <w:r>
        <w:rPr>
          <w:noProof/>
        </w:rPr>
        <w:t>1</w:t>
      </w:r>
      <w:r>
        <w:rPr>
          <w:rFonts w:hint="eastAsia"/>
          <w:noProof/>
        </w:rPr>
        <w:fldChar w:fldCharType="end"/>
      </w:r>
    </w:p>
    <w:p w14:paraId="697DAB32" w14:textId="1EAA74E6" w:rsidR="00C07D83" w:rsidRDefault="00C07D83">
      <w:pPr>
        <w:pStyle w:val="TOC2"/>
        <w:tabs>
          <w:tab w:val="right" w:leader="dot" w:pos="8296"/>
        </w:tabs>
        <w:rPr>
          <w:rFonts w:asciiTheme="minorHAnsi" w:eastAsiaTheme="minorEastAsia" w:hAnsiTheme="minorHAnsi" w:cstheme="minorBidi"/>
          <w:noProof/>
          <w:sz w:val="22"/>
          <w:szCs w:val="24"/>
          <w14:ligatures w14:val="standardContextual"/>
        </w:rPr>
      </w:pPr>
      <w:r w:rsidRPr="00782C9C">
        <w:rPr>
          <w:rFonts w:hint="eastAsia"/>
          <w:noProof/>
        </w:rPr>
        <w:t>1.3</w:t>
      </w:r>
      <w:r w:rsidRPr="00782C9C">
        <w:rPr>
          <w:rFonts w:hint="eastAsia"/>
          <w:noProof/>
        </w:rPr>
        <w:t>标准性质（制订</w:t>
      </w:r>
      <w:r w:rsidRPr="00782C9C">
        <w:rPr>
          <w:rFonts w:hint="eastAsia"/>
          <w:noProof/>
        </w:rPr>
        <w:t>/</w:t>
      </w:r>
      <w:r w:rsidRPr="00782C9C">
        <w:rPr>
          <w:rFonts w:hint="eastAsia"/>
          <w:noProof/>
        </w:rPr>
        <w:t>修订）</w:t>
      </w:r>
      <w:r>
        <w:rPr>
          <w:rFonts w:hint="eastAsia"/>
          <w:noProof/>
        </w:rPr>
        <w:tab/>
      </w:r>
      <w:r>
        <w:rPr>
          <w:rFonts w:hint="eastAsia"/>
          <w:noProof/>
        </w:rPr>
        <w:fldChar w:fldCharType="begin"/>
      </w:r>
      <w:r>
        <w:rPr>
          <w:rFonts w:hint="eastAsia"/>
          <w:noProof/>
        </w:rPr>
        <w:instrText xml:space="preserve"> </w:instrText>
      </w:r>
      <w:r>
        <w:rPr>
          <w:noProof/>
        </w:rPr>
        <w:instrText>PAGEREF _Toc197476231 \h</w:instrText>
      </w:r>
      <w:r>
        <w:rPr>
          <w:rFonts w:hint="eastAsia"/>
          <w:noProof/>
        </w:rPr>
        <w:instrText xml:space="preserve"> </w:instrText>
      </w:r>
      <w:r>
        <w:rPr>
          <w:rFonts w:hint="eastAsia"/>
          <w:noProof/>
        </w:rPr>
      </w:r>
      <w:r>
        <w:rPr>
          <w:rFonts w:hint="eastAsia"/>
          <w:noProof/>
        </w:rPr>
        <w:fldChar w:fldCharType="separate"/>
      </w:r>
      <w:r>
        <w:rPr>
          <w:noProof/>
        </w:rPr>
        <w:t>1</w:t>
      </w:r>
      <w:r>
        <w:rPr>
          <w:rFonts w:hint="eastAsia"/>
          <w:noProof/>
        </w:rPr>
        <w:fldChar w:fldCharType="end"/>
      </w:r>
    </w:p>
    <w:p w14:paraId="151D9AD2" w14:textId="3934FD80" w:rsidR="00C07D83" w:rsidRDefault="00C07D83">
      <w:pPr>
        <w:pStyle w:val="TOC2"/>
        <w:tabs>
          <w:tab w:val="right" w:leader="dot" w:pos="8296"/>
        </w:tabs>
        <w:rPr>
          <w:rFonts w:asciiTheme="minorHAnsi" w:eastAsiaTheme="minorEastAsia" w:hAnsiTheme="minorHAnsi" w:cstheme="minorBidi"/>
          <w:noProof/>
          <w:sz w:val="22"/>
          <w:szCs w:val="24"/>
          <w14:ligatures w14:val="standardContextual"/>
        </w:rPr>
      </w:pPr>
      <w:r w:rsidRPr="00782C9C">
        <w:rPr>
          <w:rFonts w:hint="eastAsia"/>
          <w:noProof/>
        </w:rPr>
        <w:t>1.4</w:t>
      </w:r>
      <w:r w:rsidRPr="00782C9C">
        <w:rPr>
          <w:rFonts w:hint="eastAsia"/>
          <w:noProof/>
        </w:rPr>
        <w:t>编制单位及编制团队</w:t>
      </w:r>
      <w:r>
        <w:rPr>
          <w:rFonts w:hint="eastAsia"/>
          <w:noProof/>
        </w:rPr>
        <w:tab/>
      </w:r>
      <w:r>
        <w:rPr>
          <w:rFonts w:hint="eastAsia"/>
          <w:noProof/>
        </w:rPr>
        <w:fldChar w:fldCharType="begin"/>
      </w:r>
      <w:r>
        <w:rPr>
          <w:rFonts w:hint="eastAsia"/>
          <w:noProof/>
        </w:rPr>
        <w:instrText xml:space="preserve"> </w:instrText>
      </w:r>
      <w:r>
        <w:rPr>
          <w:noProof/>
        </w:rPr>
        <w:instrText>PAGEREF _Toc197476232 \h</w:instrText>
      </w:r>
      <w:r>
        <w:rPr>
          <w:rFonts w:hint="eastAsia"/>
          <w:noProof/>
        </w:rPr>
        <w:instrText xml:space="preserve"> </w:instrText>
      </w:r>
      <w:r>
        <w:rPr>
          <w:rFonts w:hint="eastAsia"/>
          <w:noProof/>
        </w:rPr>
      </w:r>
      <w:r>
        <w:rPr>
          <w:rFonts w:hint="eastAsia"/>
          <w:noProof/>
        </w:rPr>
        <w:fldChar w:fldCharType="separate"/>
      </w:r>
      <w:r>
        <w:rPr>
          <w:noProof/>
        </w:rPr>
        <w:t>1</w:t>
      </w:r>
      <w:r>
        <w:rPr>
          <w:rFonts w:hint="eastAsia"/>
          <w:noProof/>
        </w:rPr>
        <w:fldChar w:fldCharType="end"/>
      </w:r>
    </w:p>
    <w:p w14:paraId="2BC93538" w14:textId="54A1FABD" w:rsidR="00C07D83" w:rsidRDefault="00C07D83">
      <w:pPr>
        <w:pStyle w:val="TOC1"/>
        <w:tabs>
          <w:tab w:val="right" w:leader="dot" w:pos="8296"/>
        </w:tabs>
        <w:rPr>
          <w:rFonts w:asciiTheme="minorHAnsi" w:eastAsiaTheme="minorEastAsia" w:hAnsiTheme="minorHAnsi" w:cstheme="minorBidi"/>
          <w:noProof/>
          <w:sz w:val="22"/>
          <w:szCs w:val="24"/>
          <w14:ligatures w14:val="standardContextual"/>
        </w:rPr>
      </w:pPr>
      <w:r>
        <w:rPr>
          <w:rFonts w:hint="eastAsia"/>
          <w:noProof/>
        </w:rPr>
        <w:t>二、标准编制背景</w:t>
      </w:r>
      <w:r>
        <w:rPr>
          <w:rFonts w:hint="eastAsia"/>
          <w:noProof/>
        </w:rPr>
        <w:tab/>
      </w:r>
      <w:r>
        <w:rPr>
          <w:rFonts w:hint="eastAsia"/>
          <w:noProof/>
        </w:rPr>
        <w:fldChar w:fldCharType="begin"/>
      </w:r>
      <w:r>
        <w:rPr>
          <w:rFonts w:hint="eastAsia"/>
          <w:noProof/>
        </w:rPr>
        <w:instrText xml:space="preserve"> </w:instrText>
      </w:r>
      <w:r>
        <w:rPr>
          <w:noProof/>
        </w:rPr>
        <w:instrText>PAGEREF _Toc197476233 \h</w:instrText>
      </w:r>
      <w:r>
        <w:rPr>
          <w:rFonts w:hint="eastAsia"/>
          <w:noProof/>
        </w:rPr>
        <w:instrText xml:space="preserve"> </w:instrText>
      </w:r>
      <w:r>
        <w:rPr>
          <w:rFonts w:hint="eastAsia"/>
          <w:noProof/>
        </w:rPr>
      </w:r>
      <w:r>
        <w:rPr>
          <w:rFonts w:hint="eastAsia"/>
          <w:noProof/>
        </w:rPr>
        <w:fldChar w:fldCharType="separate"/>
      </w:r>
      <w:r>
        <w:rPr>
          <w:noProof/>
        </w:rPr>
        <w:t>2</w:t>
      </w:r>
      <w:r>
        <w:rPr>
          <w:rFonts w:hint="eastAsia"/>
          <w:noProof/>
        </w:rPr>
        <w:fldChar w:fldCharType="end"/>
      </w:r>
    </w:p>
    <w:p w14:paraId="610B7165" w14:textId="48EC5672" w:rsidR="00C07D83" w:rsidRDefault="00C07D83">
      <w:pPr>
        <w:pStyle w:val="TOC1"/>
        <w:tabs>
          <w:tab w:val="right" w:leader="dot" w:pos="8296"/>
        </w:tabs>
        <w:rPr>
          <w:rFonts w:asciiTheme="minorHAnsi" w:eastAsiaTheme="minorEastAsia" w:hAnsiTheme="minorHAnsi" w:cstheme="minorBidi"/>
          <w:noProof/>
          <w:sz w:val="22"/>
          <w:szCs w:val="24"/>
          <w14:ligatures w14:val="standardContextual"/>
        </w:rPr>
      </w:pPr>
      <w:r>
        <w:rPr>
          <w:rFonts w:hint="eastAsia"/>
          <w:noProof/>
        </w:rPr>
        <w:t>三、必要性分析</w:t>
      </w:r>
      <w:r>
        <w:rPr>
          <w:rFonts w:hint="eastAsia"/>
          <w:noProof/>
        </w:rPr>
        <w:tab/>
      </w:r>
      <w:r>
        <w:rPr>
          <w:rFonts w:hint="eastAsia"/>
          <w:noProof/>
        </w:rPr>
        <w:fldChar w:fldCharType="begin"/>
      </w:r>
      <w:r>
        <w:rPr>
          <w:rFonts w:hint="eastAsia"/>
          <w:noProof/>
        </w:rPr>
        <w:instrText xml:space="preserve"> </w:instrText>
      </w:r>
      <w:r>
        <w:rPr>
          <w:noProof/>
        </w:rPr>
        <w:instrText>PAGEREF _Toc197476234 \h</w:instrText>
      </w:r>
      <w:r>
        <w:rPr>
          <w:rFonts w:hint="eastAsia"/>
          <w:noProof/>
        </w:rPr>
        <w:instrText xml:space="preserve"> </w:instrText>
      </w:r>
      <w:r>
        <w:rPr>
          <w:rFonts w:hint="eastAsia"/>
          <w:noProof/>
        </w:rPr>
      </w:r>
      <w:r>
        <w:rPr>
          <w:rFonts w:hint="eastAsia"/>
          <w:noProof/>
        </w:rPr>
        <w:fldChar w:fldCharType="separate"/>
      </w:r>
      <w:r>
        <w:rPr>
          <w:noProof/>
        </w:rPr>
        <w:t>3</w:t>
      </w:r>
      <w:r>
        <w:rPr>
          <w:rFonts w:hint="eastAsia"/>
          <w:noProof/>
        </w:rPr>
        <w:fldChar w:fldCharType="end"/>
      </w:r>
    </w:p>
    <w:p w14:paraId="0F0A178C" w14:textId="1D72EB7E" w:rsidR="00C07D83" w:rsidRDefault="00C07D83">
      <w:pPr>
        <w:pStyle w:val="TOC2"/>
        <w:tabs>
          <w:tab w:val="right" w:leader="dot" w:pos="8296"/>
        </w:tabs>
        <w:rPr>
          <w:rFonts w:asciiTheme="minorHAnsi" w:eastAsiaTheme="minorEastAsia" w:hAnsiTheme="minorHAnsi" w:cstheme="minorBidi"/>
          <w:noProof/>
          <w:sz w:val="22"/>
          <w:szCs w:val="24"/>
          <w14:ligatures w14:val="standardContextual"/>
        </w:rPr>
      </w:pPr>
      <w:r w:rsidRPr="00782C9C">
        <w:rPr>
          <w:rFonts w:hint="eastAsia"/>
          <w:noProof/>
        </w:rPr>
        <w:t>3.1</w:t>
      </w:r>
      <w:r w:rsidRPr="00782C9C">
        <w:rPr>
          <w:rFonts w:hint="eastAsia"/>
          <w:noProof/>
        </w:rPr>
        <w:t>西藏高寒草原退化日趋严重</w:t>
      </w:r>
      <w:r>
        <w:rPr>
          <w:rFonts w:hint="eastAsia"/>
          <w:noProof/>
        </w:rPr>
        <w:tab/>
      </w:r>
      <w:r>
        <w:rPr>
          <w:rFonts w:hint="eastAsia"/>
          <w:noProof/>
        </w:rPr>
        <w:fldChar w:fldCharType="begin"/>
      </w:r>
      <w:r>
        <w:rPr>
          <w:rFonts w:hint="eastAsia"/>
          <w:noProof/>
        </w:rPr>
        <w:instrText xml:space="preserve"> </w:instrText>
      </w:r>
      <w:r>
        <w:rPr>
          <w:noProof/>
        </w:rPr>
        <w:instrText>PAGEREF _Toc197476235 \h</w:instrText>
      </w:r>
      <w:r>
        <w:rPr>
          <w:rFonts w:hint="eastAsia"/>
          <w:noProof/>
        </w:rPr>
        <w:instrText xml:space="preserve"> </w:instrText>
      </w:r>
      <w:r>
        <w:rPr>
          <w:rFonts w:hint="eastAsia"/>
          <w:noProof/>
        </w:rPr>
      </w:r>
      <w:r>
        <w:rPr>
          <w:rFonts w:hint="eastAsia"/>
          <w:noProof/>
        </w:rPr>
        <w:fldChar w:fldCharType="separate"/>
      </w:r>
      <w:r>
        <w:rPr>
          <w:noProof/>
        </w:rPr>
        <w:t>3</w:t>
      </w:r>
      <w:r>
        <w:rPr>
          <w:rFonts w:hint="eastAsia"/>
          <w:noProof/>
        </w:rPr>
        <w:fldChar w:fldCharType="end"/>
      </w:r>
    </w:p>
    <w:p w14:paraId="1135FFE6" w14:textId="2CAAB5FA" w:rsidR="00C07D83" w:rsidRDefault="00C07D83">
      <w:pPr>
        <w:pStyle w:val="TOC2"/>
        <w:tabs>
          <w:tab w:val="right" w:leader="dot" w:pos="8296"/>
        </w:tabs>
        <w:rPr>
          <w:rFonts w:asciiTheme="minorHAnsi" w:eastAsiaTheme="minorEastAsia" w:hAnsiTheme="minorHAnsi" w:cstheme="minorBidi"/>
          <w:noProof/>
          <w:sz w:val="22"/>
          <w:szCs w:val="24"/>
          <w14:ligatures w14:val="standardContextual"/>
        </w:rPr>
      </w:pPr>
      <w:r w:rsidRPr="00782C9C">
        <w:rPr>
          <w:rFonts w:hint="eastAsia"/>
          <w:noProof/>
        </w:rPr>
        <w:t>3.2</w:t>
      </w:r>
      <w:r w:rsidRPr="00782C9C">
        <w:rPr>
          <w:rFonts w:hint="eastAsia"/>
          <w:noProof/>
        </w:rPr>
        <w:t>缺乏分级标准</w:t>
      </w:r>
      <w:r>
        <w:rPr>
          <w:rFonts w:hint="eastAsia"/>
          <w:noProof/>
        </w:rPr>
        <w:tab/>
      </w:r>
      <w:r>
        <w:rPr>
          <w:rFonts w:hint="eastAsia"/>
          <w:noProof/>
        </w:rPr>
        <w:fldChar w:fldCharType="begin"/>
      </w:r>
      <w:r>
        <w:rPr>
          <w:rFonts w:hint="eastAsia"/>
          <w:noProof/>
        </w:rPr>
        <w:instrText xml:space="preserve"> </w:instrText>
      </w:r>
      <w:r>
        <w:rPr>
          <w:noProof/>
        </w:rPr>
        <w:instrText>PAGEREF _Toc197476236 \h</w:instrText>
      </w:r>
      <w:r>
        <w:rPr>
          <w:rFonts w:hint="eastAsia"/>
          <w:noProof/>
        </w:rPr>
        <w:instrText xml:space="preserve"> </w:instrText>
      </w:r>
      <w:r>
        <w:rPr>
          <w:rFonts w:hint="eastAsia"/>
          <w:noProof/>
        </w:rPr>
      </w:r>
      <w:r>
        <w:rPr>
          <w:rFonts w:hint="eastAsia"/>
          <w:noProof/>
        </w:rPr>
        <w:fldChar w:fldCharType="separate"/>
      </w:r>
      <w:r>
        <w:rPr>
          <w:noProof/>
        </w:rPr>
        <w:t>3</w:t>
      </w:r>
      <w:r>
        <w:rPr>
          <w:rFonts w:hint="eastAsia"/>
          <w:noProof/>
        </w:rPr>
        <w:fldChar w:fldCharType="end"/>
      </w:r>
    </w:p>
    <w:p w14:paraId="5FA6CA35" w14:textId="2D039AA1" w:rsidR="00C07D83" w:rsidRDefault="00C07D83">
      <w:pPr>
        <w:pStyle w:val="TOC1"/>
        <w:tabs>
          <w:tab w:val="right" w:leader="dot" w:pos="8296"/>
        </w:tabs>
        <w:rPr>
          <w:rFonts w:asciiTheme="minorHAnsi" w:eastAsiaTheme="minorEastAsia" w:hAnsiTheme="minorHAnsi" w:cstheme="minorBidi"/>
          <w:noProof/>
          <w:sz w:val="22"/>
          <w:szCs w:val="24"/>
          <w14:ligatures w14:val="standardContextual"/>
        </w:rPr>
      </w:pPr>
      <w:r>
        <w:rPr>
          <w:rFonts w:hint="eastAsia"/>
          <w:noProof/>
        </w:rPr>
        <w:t>四、工作过程及成效</w:t>
      </w:r>
      <w:r>
        <w:rPr>
          <w:rFonts w:hint="eastAsia"/>
          <w:noProof/>
        </w:rPr>
        <w:tab/>
      </w:r>
      <w:r>
        <w:rPr>
          <w:rFonts w:hint="eastAsia"/>
          <w:noProof/>
        </w:rPr>
        <w:fldChar w:fldCharType="begin"/>
      </w:r>
      <w:r>
        <w:rPr>
          <w:rFonts w:hint="eastAsia"/>
          <w:noProof/>
        </w:rPr>
        <w:instrText xml:space="preserve"> </w:instrText>
      </w:r>
      <w:r>
        <w:rPr>
          <w:noProof/>
        </w:rPr>
        <w:instrText>PAGEREF _Toc197476237 \h</w:instrText>
      </w:r>
      <w:r>
        <w:rPr>
          <w:rFonts w:hint="eastAsia"/>
          <w:noProof/>
        </w:rPr>
        <w:instrText xml:space="preserve"> </w:instrText>
      </w:r>
      <w:r>
        <w:rPr>
          <w:rFonts w:hint="eastAsia"/>
          <w:noProof/>
        </w:rPr>
      </w:r>
      <w:r>
        <w:rPr>
          <w:rFonts w:hint="eastAsia"/>
          <w:noProof/>
        </w:rPr>
        <w:fldChar w:fldCharType="separate"/>
      </w:r>
      <w:r>
        <w:rPr>
          <w:noProof/>
        </w:rPr>
        <w:t>4</w:t>
      </w:r>
      <w:r>
        <w:rPr>
          <w:rFonts w:hint="eastAsia"/>
          <w:noProof/>
        </w:rPr>
        <w:fldChar w:fldCharType="end"/>
      </w:r>
    </w:p>
    <w:p w14:paraId="1CA8412D" w14:textId="67971927" w:rsidR="00C07D83" w:rsidRDefault="00C07D83">
      <w:pPr>
        <w:pStyle w:val="TOC2"/>
        <w:tabs>
          <w:tab w:val="right" w:leader="dot" w:pos="8296"/>
        </w:tabs>
        <w:rPr>
          <w:rFonts w:asciiTheme="minorHAnsi" w:eastAsiaTheme="minorEastAsia" w:hAnsiTheme="minorHAnsi" w:cstheme="minorBidi"/>
          <w:noProof/>
          <w:sz w:val="22"/>
          <w:szCs w:val="24"/>
          <w14:ligatures w14:val="standardContextual"/>
        </w:rPr>
      </w:pPr>
      <w:r w:rsidRPr="00782C9C">
        <w:rPr>
          <w:rFonts w:hint="eastAsia"/>
          <w:noProof/>
        </w:rPr>
        <w:t>4.1</w:t>
      </w:r>
      <w:r w:rsidRPr="00782C9C">
        <w:rPr>
          <w:rFonts w:hint="eastAsia"/>
          <w:noProof/>
        </w:rPr>
        <w:t>标准编制情况</w:t>
      </w:r>
      <w:r>
        <w:rPr>
          <w:rFonts w:hint="eastAsia"/>
          <w:noProof/>
        </w:rPr>
        <w:tab/>
      </w:r>
      <w:r>
        <w:rPr>
          <w:rFonts w:hint="eastAsia"/>
          <w:noProof/>
        </w:rPr>
        <w:fldChar w:fldCharType="begin"/>
      </w:r>
      <w:r>
        <w:rPr>
          <w:rFonts w:hint="eastAsia"/>
          <w:noProof/>
        </w:rPr>
        <w:instrText xml:space="preserve"> </w:instrText>
      </w:r>
      <w:r>
        <w:rPr>
          <w:noProof/>
        </w:rPr>
        <w:instrText>PAGEREF _Toc197476238 \h</w:instrText>
      </w:r>
      <w:r>
        <w:rPr>
          <w:rFonts w:hint="eastAsia"/>
          <w:noProof/>
        </w:rPr>
        <w:instrText xml:space="preserve"> </w:instrText>
      </w:r>
      <w:r>
        <w:rPr>
          <w:rFonts w:hint="eastAsia"/>
          <w:noProof/>
        </w:rPr>
      </w:r>
      <w:r>
        <w:rPr>
          <w:rFonts w:hint="eastAsia"/>
          <w:noProof/>
        </w:rPr>
        <w:fldChar w:fldCharType="separate"/>
      </w:r>
      <w:r>
        <w:rPr>
          <w:noProof/>
        </w:rPr>
        <w:t>4</w:t>
      </w:r>
      <w:r>
        <w:rPr>
          <w:rFonts w:hint="eastAsia"/>
          <w:noProof/>
        </w:rPr>
        <w:fldChar w:fldCharType="end"/>
      </w:r>
    </w:p>
    <w:p w14:paraId="7DD920BA" w14:textId="0974A594" w:rsidR="00C07D83" w:rsidRDefault="00C07D83">
      <w:pPr>
        <w:pStyle w:val="TOC3"/>
        <w:tabs>
          <w:tab w:val="right" w:leader="dot" w:pos="8296"/>
        </w:tabs>
        <w:rPr>
          <w:rFonts w:asciiTheme="minorHAnsi" w:eastAsiaTheme="minorEastAsia" w:hAnsiTheme="minorHAnsi" w:cstheme="minorBidi"/>
          <w:noProof/>
          <w:sz w:val="22"/>
          <w:szCs w:val="24"/>
          <w14:ligatures w14:val="standardContextual"/>
        </w:rPr>
      </w:pPr>
      <w:r>
        <w:rPr>
          <w:rFonts w:hint="eastAsia"/>
          <w:noProof/>
        </w:rPr>
        <w:t>4.1.1</w:t>
      </w:r>
      <w:r>
        <w:rPr>
          <w:rFonts w:hint="eastAsia"/>
          <w:noProof/>
        </w:rPr>
        <w:t>资料收集</w:t>
      </w:r>
      <w:r>
        <w:rPr>
          <w:rFonts w:hint="eastAsia"/>
          <w:noProof/>
        </w:rPr>
        <w:tab/>
      </w:r>
      <w:r>
        <w:rPr>
          <w:rFonts w:hint="eastAsia"/>
          <w:noProof/>
        </w:rPr>
        <w:fldChar w:fldCharType="begin"/>
      </w:r>
      <w:r>
        <w:rPr>
          <w:rFonts w:hint="eastAsia"/>
          <w:noProof/>
        </w:rPr>
        <w:instrText xml:space="preserve"> </w:instrText>
      </w:r>
      <w:r>
        <w:rPr>
          <w:noProof/>
        </w:rPr>
        <w:instrText>PAGEREF _Toc197476239 \h</w:instrText>
      </w:r>
      <w:r>
        <w:rPr>
          <w:rFonts w:hint="eastAsia"/>
          <w:noProof/>
        </w:rPr>
        <w:instrText xml:space="preserve"> </w:instrText>
      </w:r>
      <w:r>
        <w:rPr>
          <w:rFonts w:hint="eastAsia"/>
          <w:noProof/>
        </w:rPr>
      </w:r>
      <w:r>
        <w:rPr>
          <w:rFonts w:hint="eastAsia"/>
          <w:noProof/>
        </w:rPr>
        <w:fldChar w:fldCharType="separate"/>
      </w:r>
      <w:r>
        <w:rPr>
          <w:noProof/>
        </w:rPr>
        <w:t>4</w:t>
      </w:r>
      <w:r>
        <w:rPr>
          <w:rFonts w:hint="eastAsia"/>
          <w:noProof/>
        </w:rPr>
        <w:fldChar w:fldCharType="end"/>
      </w:r>
    </w:p>
    <w:p w14:paraId="0DC9876B" w14:textId="0AF1370D" w:rsidR="00C07D83" w:rsidRDefault="00C07D83">
      <w:pPr>
        <w:pStyle w:val="TOC3"/>
        <w:tabs>
          <w:tab w:val="right" w:leader="dot" w:pos="8296"/>
        </w:tabs>
        <w:rPr>
          <w:rFonts w:asciiTheme="minorHAnsi" w:eastAsiaTheme="minorEastAsia" w:hAnsiTheme="minorHAnsi" w:cstheme="minorBidi"/>
          <w:noProof/>
          <w:sz w:val="22"/>
          <w:szCs w:val="24"/>
          <w14:ligatures w14:val="standardContextual"/>
        </w:rPr>
      </w:pPr>
      <w:r>
        <w:rPr>
          <w:rFonts w:hint="eastAsia"/>
          <w:noProof/>
        </w:rPr>
        <w:t>4.1.2</w:t>
      </w:r>
      <w:r>
        <w:rPr>
          <w:rFonts w:hint="eastAsia"/>
          <w:noProof/>
        </w:rPr>
        <w:t>前期调研</w:t>
      </w:r>
      <w:r>
        <w:rPr>
          <w:rFonts w:hint="eastAsia"/>
          <w:noProof/>
        </w:rPr>
        <w:tab/>
      </w:r>
      <w:r>
        <w:rPr>
          <w:rFonts w:hint="eastAsia"/>
          <w:noProof/>
        </w:rPr>
        <w:fldChar w:fldCharType="begin"/>
      </w:r>
      <w:r>
        <w:rPr>
          <w:rFonts w:hint="eastAsia"/>
          <w:noProof/>
        </w:rPr>
        <w:instrText xml:space="preserve"> </w:instrText>
      </w:r>
      <w:r>
        <w:rPr>
          <w:noProof/>
        </w:rPr>
        <w:instrText>PAGEREF _Toc197476240 \h</w:instrText>
      </w:r>
      <w:r>
        <w:rPr>
          <w:rFonts w:hint="eastAsia"/>
          <w:noProof/>
        </w:rPr>
        <w:instrText xml:space="preserve"> </w:instrText>
      </w:r>
      <w:r>
        <w:rPr>
          <w:rFonts w:hint="eastAsia"/>
          <w:noProof/>
        </w:rPr>
      </w:r>
      <w:r>
        <w:rPr>
          <w:rFonts w:hint="eastAsia"/>
          <w:noProof/>
        </w:rPr>
        <w:fldChar w:fldCharType="separate"/>
      </w:r>
      <w:r>
        <w:rPr>
          <w:noProof/>
        </w:rPr>
        <w:t>5</w:t>
      </w:r>
      <w:r>
        <w:rPr>
          <w:rFonts w:hint="eastAsia"/>
          <w:noProof/>
        </w:rPr>
        <w:fldChar w:fldCharType="end"/>
      </w:r>
    </w:p>
    <w:p w14:paraId="075CD37D" w14:textId="1BBE4F60" w:rsidR="00C07D83" w:rsidRDefault="00C07D83">
      <w:pPr>
        <w:pStyle w:val="TOC3"/>
        <w:tabs>
          <w:tab w:val="right" w:leader="dot" w:pos="8296"/>
        </w:tabs>
        <w:rPr>
          <w:rFonts w:asciiTheme="minorHAnsi" w:eastAsiaTheme="minorEastAsia" w:hAnsiTheme="minorHAnsi" w:cstheme="minorBidi"/>
          <w:noProof/>
          <w:sz w:val="22"/>
          <w:szCs w:val="24"/>
          <w14:ligatures w14:val="standardContextual"/>
        </w:rPr>
      </w:pPr>
      <w:r>
        <w:rPr>
          <w:rFonts w:hint="eastAsia"/>
          <w:noProof/>
        </w:rPr>
        <w:t xml:space="preserve">4.1.3 </w:t>
      </w:r>
      <w:r>
        <w:rPr>
          <w:rFonts w:hint="eastAsia"/>
          <w:noProof/>
        </w:rPr>
        <w:t>技术归纳</w:t>
      </w:r>
      <w:r>
        <w:rPr>
          <w:rFonts w:hint="eastAsia"/>
          <w:noProof/>
        </w:rPr>
        <w:tab/>
      </w:r>
      <w:r>
        <w:rPr>
          <w:rFonts w:hint="eastAsia"/>
          <w:noProof/>
        </w:rPr>
        <w:fldChar w:fldCharType="begin"/>
      </w:r>
      <w:r>
        <w:rPr>
          <w:rFonts w:hint="eastAsia"/>
          <w:noProof/>
        </w:rPr>
        <w:instrText xml:space="preserve"> </w:instrText>
      </w:r>
      <w:r>
        <w:rPr>
          <w:noProof/>
        </w:rPr>
        <w:instrText>PAGEREF _Toc197476241 \h</w:instrText>
      </w:r>
      <w:r>
        <w:rPr>
          <w:rFonts w:hint="eastAsia"/>
          <w:noProof/>
        </w:rPr>
        <w:instrText xml:space="preserve"> </w:instrText>
      </w:r>
      <w:r>
        <w:rPr>
          <w:rFonts w:hint="eastAsia"/>
          <w:noProof/>
        </w:rPr>
      </w:r>
      <w:r>
        <w:rPr>
          <w:rFonts w:hint="eastAsia"/>
          <w:noProof/>
        </w:rPr>
        <w:fldChar w:fldCharType="separate"/>
      </w:r>
      <w:r>
        <w:rPr>
          <w:noProof/>
        </w:rPr>
        <w:t>5</w:t>
      </w:r>
      <w:r>
        <w:rPr>
          <w:rFonts w:hint="eastAsia"/>
          <w:noProof/>
        </w:rPr>
        <w:fldChar w:fldCharType="end"/>
      </w:r>
    </w:p>
    <w:p w14:paraId="0F2A1E0E" w14:textId="3A71ADC4" w:rsidR="00C07D83" w:rsidRDefault="00C07D83" w:rsidP="00C07D83">
      <w:pPr>
        <w:pStyle w:val="TOC2"/>
        <w:tabs>
          <w:tab w:val="right" w:leader="dot" w:pos="8296"/>
        </w:tabs>
        <w:ind w:firstLineChars="200" w:firstLine="420"/>
        <w:rPr>
          <w:rFonts w:asciiTheme="minorHAnsi" w:eastAsiaTheme="minorEastAsia" w:hAnsiTheme="minorHAnsi" w:cstheme="minorBidi"/>
          <w:noProof/>
          <w:sz w:val="22"/>
          <w:szCs w:val="24"/>
          <w14:ligatures w14:val="standardContextual"/>
        </w:rPr>
      </w:pPr>
      <w:r w:rsidRPr="00782C9C">
        <w:rPr>
          <w:rFonts w:hint="eastAsia"/>
          <w:noProof/>
        </w:rPr>
        <w:t>4.1.4</w:t>
      </w:r>
      <w:r w:rsidRPr="00782C9C">
        <w:rPr>
          <w:rFonts w:hint="eastAsia"/>
          <w:noProof/>
        </w:rPr>
        <w:t>标准编写</w:t>
      </w:r>
      <w:r>
        <w:rPr>
          <w:rFonts w:hint="eastAsia"/>
          <w:noProof/>
        </w:rPr>
        <w:tab/>
      </w:r>
      <w:r>
        <w:rPr>
          <w:rFonts w:hint="eastAsia"/>
          <w:noProof/>
        </w:rPr>
        <w:fldChar w:fldCharType="begin"/>
      </w:r>
      <w:r>
        <w:rPr>
          <w:rFonts w:hint="eastAsia"/>
          <w:noProof/>
        </w:rPr>
        <w:instrText xml:space="preserve"> </w:instrText>
      </w:r>
      <w:r>
        <w:rPr>
          <w:noProof/>
        </w:rPr>
        <w:instrText>PAGEREF _Toc197476242 \h</w:instrText>
      </w:r>
      <w:r>
        <w:rPr>
          <w:rFonts w:hint="eastAsia"/>
          <w:noProof/>
        </w:rPr>
        <w:instrText xml:space="preserve"> </w:instrText>
      </w:r>
      <w:r>
        <w:rPr>
          <w:rFonts w:hint="eastAsia"/>
          <w:noProof/>
        </w:rPr>
      </w:r>
      <w:r>
        <w:rPr>
          <w:rFonts w:hint="eastAsia"/>
          <w:noProof/>
        </w:rPr>
        <w:fldChar w:fldCharType="separate"/>
      </w:r>
      <w:r>
        <w:rPr>
          <w:noProof/>
        </w:rPr>
        <w:t>8</w:t>
      </w:r>
      <w:r>
        <w:rPr>
          <w:rFonts w:hint="eastAsia"/>
          <w:noProof/>
        </w:rPr>
        <w:fldChar w:fldCharType="end"/>
      </w:r>
    </w:p>
    <w:p w14:paraId="5DCFC90A" w14:textId="01B11D8E" w:rsidR="00C07D83" w:rsidRDefault="00C07D83">
      <w:pPr>
        <w:pStyle w:val="TOC1"/>
        <w:tabs>
          <w:tab w:val="right" w:leader="dot" w:pos="8296"/>
        </w:tabs>
        <w:rPr>
          <w:rFonts w:asciiTheme="minorHAnsi" w:eastAsiaTheme="minorEastAsia" w:hAnsiTheme="minorHAnsi" w:cstheme="minorBidi"/>
          <w:noProof/>
          <w:sz w:val="22"/>
          <w:szCs w:val="24"/>
          <w14:ligatures w14:val="standardContextual"/>
        </w:rPr>
      </w:pPr>
      <w:r>
        <w:rPr>
          <w:rFonts w:hint="eastAsia"/>
          <w:noProof/>
        </w:rPr>
        <w:t>五、标准的主要内容</w:t>
      </w:r>
      <w:r>
        <w:rPr>
          <w:rFonts w:hint="eastAsia"/>
          <w:noProof/>
        </w:rPr>
        <w:tab/>
      </w:r>
      <w:r>
        <w:rPr>
          <w:rFonts w:hint="eastAsia"/>
          <w:noProof/>
        </w:rPr>
        <w:fldChar w:fldCharType="begin"/>
      </w:r>
      <w:r>
        <w:rPr>
          <w:rFonts w:hint="eastAsia"/>
          <w:noProof/>
        </w:rPr>
        <w:instrText xml:space="preserve"> </w:instrText>
      </w:r>
      <w:r>
        <w:rPr>
          <w:noProof/>
        </w:rPr>
        <w:instrText>PAGEREF _Toc197476243 \h</w:instrText>
      </w:r>
      <w:r>
        <w:rPr>
          <w:rFonts w:hint="eastAsia"/>
          <w:noProof/>
        </w:rPr>
        <w:instrText xml:space="preserve"> </w:instrText>
      </w:r>
      <w:r>
        <w:rPr>
          <w:rFonts w:hint="eastAsia"/>
          <w:noProof/>
        </w:rPr>
      </w:r>
      <w:r>
        <w:rPr>
          <w:rFonts w:hint="eastAsia"/>
          <w:noProof/>
        </w:rPr>
        <w:fldChar w:fldCharType="separate"/>
      </w:r>
      <w:r>
        <w:rPr>
          <w:noProof/>
        </w:rPr>
        <w:t>9</w:t>
      </w:r>
      <w:r>
        <w:rPr>
          <w:rFonts w:hint="eastAsia"/>
          <w:noProof/>
        </w:rPr>
        <w:fldChar w:fldCharType="end"/>
      </w:r>
    </w:p>
    <w:p w14:paraId="07606931" w14:textId="4500FA9D" w:rsidR="00C07D83" w:rsidRDefault="00C07D83">
      <w:pPr>
        <w:pStyle w:val="TOC2"/>
        <w:tabs>
          <w:tab w:val="right" w:leader="dot" w:pos="8296"/>
        </w:tabs>
        <w:rPr>
          <w:rFonts w:asciiTheme="minorHAnsi" w:eastAsiaTheme="minorEastAsia" w:hAnsiTheme="minorHAnsi" w:cstheme="minorBidi"/>
          <w:noProof/>
          <w:sz w:val="22"/>
          <w:szCs w:val="24"/>
          <w14:ligatures w14:val="standardContextual"/>
        </w:rPr>
      </w:pPr>
      <w:r w:rsidRPr="00782C9C">
        <w:rPr>
          <w:rFonts w:hint="eastAsia"/>
          <w:noProof/>
        </w:rPr>
        <w:t>5.1</w:t>
      </w:r>
      <w:r w:rsidRPr="00782C9C">
        <w:rPr>
          <w:rFonts w:hint="eastAsia"/>
          <w:noProof/>
        </w:rPr>
        <w:t>标准编制原则</w:t>
      </w:r>
      <w:r>
        <w:rPr>
          <w:rFonts w:hint="eastAsia"/>
          <w:noProof/>
        </w:rPr>
        <w:tab/>
      </w:r>
      <w:r>
        <w:rPr>
          <w:rFonts w:hint="eastAsia"/>
          <w:noProof/>
        </w:rPr>
        <w:fldChar w:fldCharType="begin"/>
      </w:r>
      <w:r>
        <w:rPr>
          <w:rFonts w:hint="eastAsia"/>
          <w:noProof/>
        </w:rPr>
        <w:instrText xml:space="preserve"> </w:instrText>
      </w:r>
      <w:r>
        <w:rPr>
          <w:noProof/>
        </w:rPr>
        <w:instrText>PAGEREF _Toc197476244 \h</w:instrText>
      </w:r>
      <w:r>
        <w:rPr>
          <w:rFonts w:hint="eastAsia"/>
          <w:noProof/>
        </w:rPr>
        <w:instrText xml:space="preserve"> </w:instrText>
      </w:r>
      <w:r>
        <w:rPr>
          <w:rFonts w:hint="eastAsia"/>
          <w:noProof/>
        </w:rPr>
      </w:r>
      <w:r>
        <w:rPr>
          <w:rFonts w:hint="eastAsia"/>
          <w:noProof/>
        </w:rPr>
        <w:fldChar w:fldCharType="separate"/>
      </w:r>
      <w:r>
        <w:rPr>
          <w:noProof/>
        </w:rPr>
        <w:t>9</w:t>
      </w:r>
      <w:r>
        <w:rPr>
          <w:rFonts w:hint="eastAsia"/>
          <w:noProof/>
        </w:rPr>
        <w:fldChar w:fldCharType="end"/>
      </w:r>
    </w:p>
    <w:p w14:paraId="18B02723" w14:textId="314F0B06" w:rsidR="00C07D83" w:rsidRDefault="00C07D83">
      <w:pPr>
        <w:pStyle w:val="TOC3"/>
        <w:tabs>
          <w:tab w:val="right" w:leader="dot" w:pos="8296"/>
        </w:tabs>
        <w:rPr>
          <w:rFonts w:asciiTheme="minorHAnsi" w:eastAsiaTheme="minorEastAsia" w:hAnsiTheme="minorHAnsi" w:cstheme="minorBidi"/>
          <w:noProof/>
          <w:sz w:val="22"/>
          <w:szCs w:val="24"/>
          <w14:ligatures w14:val="standardContextual"/>
        </w:rPr>
      </w:pPr>
      <w:r>
        <w:rPr>
          <w:rFonts w:hint="eastAsia"/>
          <w:noProof/>
        </w:rPr>
        <w:t xml:space="preserve">5.1.1 </w:t>
      </w:r>
      <w:r>
        <w:rPr>
          <w:rFonts w:hint="eastAsia"/>
          <w:noProof/>
        </w:rPr>
        <w:t>科学性原则</w:t>
      </w:r>
      <w:r>
        <w:rPr>
          <w:rFonts w:hint="eastAsia"/>
          <w:noProof/>
        </w:rPr>
        <w:tab/>
      </w:r>
      <w:r>
        <w:rPr>
          <w:rFonts w:hint="eastAsia"/>
          <w:noProof/>
        </w:rPr>
        <w:fldChar w:fldCharType="begin"/>
      </w:r>
      <w:r>
        <w:rPr>
          <w:rFonts w:hint="eastAsia"/>
          <w:noProof/>
        </w:rPr>
        <w:instrText xml:space="preserve"> </w:instrText>
      </w:r>
      <w:r>
        <w:rPr>
          <w:noProof/>
        </w:rPr>
        <w:instrText>PAGEREF _Toc197476245 \h</w:instrText>
      </w:r>
      <w:r>
        <w:rPr>
          <w:rFonts w:hint="eastAsia"/>
          <w:noProof/>
        </w:rPr>
        <w:instrText xml:space="preserve"> </w:instrText>
      </w:r>
      <w:r>
        <w:rPr>
          <w:rFonts w:hint="eastAsia"/>
          <w:noProof/>
        </w:rPr>
      </w:r>
      <w:r>
        <w:rPr>
          <w:rFonts w:hint="eastAsia"/>
          <w:noProof/>
        </w:rPr>
        <w:fldChar w:fldCharType="separate"/>
      </w:r>
      <w:r>
        <w:rPr>
          <w:noProof/>
        </w:rPr>
        <w:t>9</w:t>
      </w:r>
      <w:r>
        <w:rPr>
          <w:rFonts w:hint="eastAsia"/>
          <w:noProof/>
        </w:rPr>
        <w:fldChar w:fldCharType="end"/>
      </w:r>
    </w:p>
    <w:p w14:paraId="38DA353E" w14:textId="0EF88927" w:rsidR="00C07D83" w:rsidRDefault="00C07D83">
      <w:pPr>
        <w:pStyle w:val="TOC3"/>
        <w:tabs>
          <w:tab w:val="right" w:leader="dot" w:pos="8296"/>
        </w:tabs>
        <w:rPr>
          <w:rFonts w:asciiTheme="minorHAnsi" w:eastAsiaTheme="minorEastAsia" w:hAnsiTheme="minorHAnsi" w:cstheme="minorBidi"/>
          <w:noProof/>
          <w:sz w:val="22"/>
          <w:szCs w:val="24"/>
          <w14:ligatures w14:val="standardContextual"/>
        </w:rPr>
      </w:pPr>
      <w:r>
        <w:rPr>
          <w:rFonts w:hint="eastAsia"/>
          <w:noProof/>
        </w:rPr>
        <w:t xml:space="preserve">5.1.2 </w:t>
      </w:r>
      <w:r>
        <w:rPr>
          <w:rFonts w:hint="eastAsia"/>
          <w:noProof/>
        </w:rPr>
        <w:t>实用性原则</w:t>
      </w:r>
      <w:r>
        <w:rPr>
          <w:rFonts w:hint="eastAsia"/>
          <w:noProof/>
        </w:rPr>
        <w:tab/>
      </w:r>
      <w:r>
        <w:rPr>
          <w:rFonts w:hint="eastAsia"/>
          <w:noProof/>
        </w:rPr>
        <w:fldChar w:fldCharType="begin"/>
      </w:r>
      <w:r>
        <w:rPr>
          <w:rFonts w:hint="eastAsia"/>
          <w:noProof/>
        </w:rPr>
        <w:instrText xml:space="preserve"> </w:instrText>
      </w:r>
      <w:r>
        <w:rPr>
          <w:noProof/>
        </w:rPr>
        <w:instrText>PAGEREF _Toc197476246 \h</w:instrText>
      </w:r>
      <w:r>
        <w:rPr>
          <w:rFonts w:hint="eastAsia"/>
          <w:noProof/>
        </w:rPr>
        <w:instrText xml:space="preserve"> </w:instrText>
      </w:r>
      <w:r>
        <w:rPr>
          <w:rFonts w:hint="eastAsia"/>
          <w:noProof/>
        </w:rPr>
      </w:r>
      <w:r>
        <w:rPr>
          <w:rFonts w:hint="eastAsia"/>
          <w:noProof/>
        </w:rPr>
        <w:fldChar w:fldCharType="separate"/>
      </w:r>
      <w:r>
        <w:rPr>
          <w:noProof/>
        </w:rPr>
        <w:t>9</w:t>
      </w:r>
      <w:r>
        <w:rPr>
          <w:rFonts w:hint="eastAsia"/>
          <w:noProof/>
        </w:rPr>
        <w:fldChar w:fldCharType="end"/>
      </w:r>
    </w:p>
    <w:p w14:paraId="263968F6" w14:textId="62E37C54" w:rsidR="00C07D83" w:rsidRDefault="00C07D83">
      <w:pPr>
        <w:pStyle w:val="TOC3"/>
        <w:tabs>
          <w:tab w:val="right" w:leader="dot" w:pos="8296"/>
        </w:tabs>
        <w:rPr>
          <w:rFonts w:asciiTheme="minorHAnsi" w:eastAsiaTheme="minorEastAsia" w:hAnsiTheme="minorHAnsi" w:cstheme="minorBidi"/>
          <w:noProof/>
          <w:sz w:val="22"/>
          <w:szCs w:val="24"/>
          <w14:ligatures w14:val="standardContextual"/>
        </w:rPr>
      </w:pPr>
      <w:r>
        <w:rPr>
          <w:rFonts w:hint="eastAsia"/>
          <w:noProof/>
        </w:rPr>
        <w:t xml:space="preserve">5.1.3 </w:t>
      </w:r>
      <w:r>
        <w:rPr>
          <w:rFonts w:hint="eastAsia"/>
          <w:noProof/>
        </w:rPr>
        <w:t>系统性原则</w:t>
      </w:r>
      <w:r>
        <w:rPr>
          <w:rFonts w:hint="eastAsia"/>
          <w:noProof/>
        </w:rPr>
        <w:tab/>
      </w:r>
      <w:r>
        <w:rPr>
          <w:rFonts w:hint="eastAsia"/>
          <w:noProof/>
        </w:rPr>
        <w:fldChar w:fldCharType="begin"/>
      </w:r>
      <w:r>
        <w:rPr>
          <w:rFonts w:hint="eastAsia"/>
          <w:noProof/>
        </w:rPr>
        <w:instrText xml:space="preserve"> </w:instrText>
      </w:r>
      <w:r>
        <w:rPr>
          <w:noProof/>
        </w:rPr>
        <w:instrText>PAGEREF _Toc197476247 \h</w:instrText>
      </w:r>
      <w:r>
        <w:rPr>
          <w:rFonts w:hint="eastAsia"/>
          <w:noProof/>
        </w:rPr>
        <w:instrText xml:space="preserve"> </w:instrText>
      </w:r>
      <w:r>
        <w:rPr>
          <w:rFonts w:hint="eastAsia"/>
          <w:noProof/>
        </w:rPr>
      </w:r>
      <w:r>
        <w:rPr>
          <w:rFonts w:hint="eastAsia"/>
          <w:noProof/>
        </w:rPr>
        <w:fldChar w:fldCharType="separate"/>
      </w:r>
      <w:r>
        <w:rPr>
          <w:noProof/>
        </w:rPr>
        <w:t>9</w:t>
      </w:r>
      <w:r>
        <w:rPr>
          <w:rFonts w:hint="eastAsia"/>
          <w:noProof/>
        </w:rPr>
        <w:fldChar w:fldCharType="end"/>
      </w:r>
    </w:p>
    <w:p w14:paraId="037C6C41" w14:textId="3AB669B3" w:rsidR="00C07D83" w:rsidRDefault="00C07D83">
      <w:pPr>
        <w:pStyle w:val="TOC3"/>
        <w:tabs>
          <w:tab w:val="right" w:leader="dot" w:pos="8296"/>
        </w:tabs>
        <w:rPr>
          <w:rFonts w:asciiTheme="minorHAnsi" w:eastAsiaTheme="minorEastAsia" w:hAnsiTheme="minorHAnsi" w:cstheme="minorBidi"/>
          <w:noProof/>
          <w:sz w:val="22"/>
          <w:szCs w:val="24"/>
          <w14:ligatures w14:val="standardContextual"/>
        </w:rPr>
      </w:pPr>
      <w:r>
        <w:rPr>
          <w:rFonts w:hint="eastAsia"/>
          <w:noProof/>
        </w:rPr>
        <w:t xml:space="preserve">5.1.4 </w:t>
      </w:r>
      <w:r>
        <w:rPr>
          <w:rFonts w:hint="eastAsia"/>
          <w:noProof/>
        </w:rPr>
        <w:t>规范性原则</w:t>
      </w:r>
      <w:r>
        <w:rPr>
          <w:rFonts w:hint="eastAsia"/>
          <w:noProof/>
        </w:rPr>
        <w:tab/>
      </w:r>
      <w:r>
        <w:rPr>
          <w:rFonts w:hint="eastAsia"/>
          <w:noProof/>
        </w:rPr>
        <w:fldChar w:fldCharType="begin"/>
      </w:r>
      <w:r>
        <w:rPr>
          <w:rFonts w:hint="eastAsia"/>
          <w:noProof/>
        </w:rPr>
        <w:instrText xml:space="preserve"> </w:instrText>
      </w:r>
      <w:r>
        <w:rPr>
          <w:noProof/>
        </w:rPr>
        <w:instrText>PAGEREF _Toc197476248 \h</w:instrText>
      </w:r>
      <w:r>
        <w:rPr>
          <w:rFonts w:hint="eastAsia"/>
          <w:noProof/>
        </w:rPr>
        <w:instrText xml:space="preserve"> </w:instrText>
      </w:r>
      <w:r>
        <w:rPr>
          <w:rFonts w:hint="eastAsia"/>
          <w:noProof/>
        </w:rPr>
      </w:r>
      <w:r>
        <w:rPr>
          <w:rFonts w:hint="eastAsia"/>
          <w:noProof/>
        </w:rPr>
        <w:fldChar w:fldCharType="separate"/>
      </w:r>
      <w:r>
        <w:rPr>
          <w:noProof/>
        </w:rPr>
        <w:t>10</w:t>
      </w:r>
      <w:r>
        <w:rPr>
          <w:rFonts w:hint="eastAsia"/>
          <w:noProof/>
        </w:rPr>
        <w:fldChar w:fldCharType="end"/>
      </w:r>
    </w:p>
    <w:p w14:paraId="5751A6A5" w14:textId="5B9F30EC" w:rsidR="00C07D83" w:rsidRDefault="00C07D83">
      <w:pPr>
        <w:pStyle w:val="TOC2"/>
        <w:tabs>
          <w:tab w:val="right" w:leader="dot" w:pos="8296"/>
        </w:tabs>
        <w:rPr>
          <w:rFonts w:asciiTheme="minorHAnsi" w:eastAsiaTheme="minorEastAsia" w:hAnsiTheme="minorHAnsi" w:cstheme="minorBidi"/>
          <w:noProof/>
          <w:sz w:val="22"/>
          <w:szCs w:val="24"/>
          <w14:ligatures w14:val="standardContextual"/>
        </w:rPr>
      </w:pPr>
      <w:r w:rsidRPr="00782C9C">
        <w:rPr>
          <w:rFonts w:hint="eastAsia"/>
          <w:noProof/>
        </w:rPr>
        <w:t>5.2</w:t>
      </w:r>
      <w:r w:rsidRPr="00782C9C">
        <w:rPr>
          <w:rFonts w:hint="eastAsia"/>
          <w:noProof/>
        </w:rPr>
        <w:t>标准的主要技术内容和结构</w:t>
      </w:r>
      <w:r>
        <w:rPr>
          <w:rFonts w:hint="eastAsia"/>
          <w:noProof/>
        </w:rPr>
        <w:tab/>
      </w:r>
      <w:r>
        <w:rPr>
          <w:rFonts w:hint="eastAsia"/>
          <w:noProof/>
        </w:rPr>
        <w:fldChar w:fldCharType="begin"/>
      </w:r>
      <w:r>
        <w:rPr>
          <w:rFonts w:hint="eastAsia"/>
          <w:noProof/>
        </w:rPr>
        <w:instrText xml:space="preserve"> </w:instrText>
      </w:r>
      <w:r>
        <w:rPr>
          <w:noProof/>
        </w:rPr>
        <w:instrText>PAGEREF _Toc197476249 \h</w:instrText>
      </w:r>
      <w:r>
        <w:rPr>
          <w:rFonts w:hint="eastAsia"/>
          <w:noProof/>
        </w:rPr>
        <w:instrText xml:space="preserve"> </w:instrText>
      </w:r>
      <w:r>
        <w:rPr>
          <w:rFonts w:hint="eastAsia"/>
          <w:noProof/>
        </w:rPr>
      </w:r>
      <w:r>
        <w:rPr>
          <w:rFonts w:hint="eastAsia"/>
          <w:noProof/>
        </w:rPr>
        <w:fldChar w:fldCharType="separate"/>
      </w:r>
      <w:r>
        <w:rPr>
          <w:noProof/>
        </w:rPr>
        <w:t>10</w:t>
      </w:r>
      <w:r>
        <w:rPr>
          <w:rFonts w:hint="eastAsia"/>
          <w:noProof/>
        </w:rPr>
        <w:fldChar w:fldCharType="end"/>
      </w:r>
    </w:p>
    <w:p w14:paraId="7272E826" w14:textId="6A68E76B" w:rsidR="00C07D83" w:rsidRDefault="00C07D83">
      <w:pPr>
        <w:pStyle w:val="TOC3"/>
        <w:tabs>
          <w:tab w:val="right" w:leader="dot" w:pos="8296"/>
        </w:tabs>
        <w:rPr>
          <w:rFonts w:asciiTheme="minorHAnsi" w:eastAsiaTheme="minorEastAsia" w:hAnsiTheme="minorHAnsi" w:cstheme="minorBidi"/>
          <w:noProof/>
          <w:sz w:val="22"/>
          <w:szCs w:val="24"/>
          <w14:ligatures w14:val="standardContextual"/>
        </w:rPr>
      </w:pPr>
      <w:r>
        <w:rPr>
          <w:rFonts w:hint="eastAsia"/>
          <w:noProof/>
        </w:rPr>
        <w:t>5.2.1</w:t>
      </w:r>
      <w:r>
        <w:rPr>
          <w:rFonts w:hint="eastAsia"/>
          <w:noProof/>
        </w:rPr>
        <w:t>主要技术内容</w:t>
      </w:r>
      <w:r>
        <w:rPr>
          <w:rFonts w:hint="eastAsia"/>
          <w:noProof/>
        </w:rPr>
        <w:tab/>
      </w:r>
      <w:r>
        <w:rPr>
          <w:rFonts w:hint="eastAsia"/>
          <w:noProof/>
        </w:rPr>
        <w:fldChar w:fldCharType="begin"/>
      </w:r>
      <w:r>
        <w:rPr>
          <w:rFonts w:hint="eastAsia"/>
          <w:noProof/>
        </w:rPr>
        <w:instrText xml:space="preserve"> </w:instrText>
      </w:r>
      <w:r>
        <w:rPr>
          <w:noProof/>
        </w:rPr>
        <w:instrText>PAGEREF _Toc197476250 \h</w:instrText>
      </w:r>
      <w:r>
        <w:rPr>
          <w:rFonts w:hint="eastAsia"/>
          <w:noProof/>
        </w:rPr>
        <w:instrText xml:space="preserve"> </w:instrText>
      </w:r>
      <w:r>
        <w:rPr>
          <w:rFonts w:hint="eastAsia"/>
          <w:noProof/>
        </w:rPr>
      </w:r>
      <w:r>
        <w:rPr>
          <w:rFonts w:hint="eastAsia"/>
          <w:noProof/>
        </w:rPr>
        <w:fldChar w:fldCharType="separate"/>
      </w:r>
      <w:r>
        <w:rPr>
          <w:noProof/>
        </w:rPr>
        <w:t>10</w:t>
      </w:r>
      <w:r>
        <w:rPr>
          <w:rFonts w:hint="eastAsia"/>
          <w:noProof/>
        </w:rPr>
        <w:fldChar w:fldCharType="end"/>
      </w:r>
    </w:p>
    <w:p w14:paraId="3D40DC56" w14:textId="28DF0143" w:rsidR="00C07D83" w:rsidRDefault="00C07D83">
      <w:pPr>
        <w:pStyle w:val="TOC3"/>
        <w:tabs>
          <w:tab w:val="right" w:leader="dot" w:pos="8296"/>
        </w:tabs>
        <w:rPr>
          <w:rFonts w:asciiTheme="minorHAnsi" w:eastAsiaTheme="minorEastAsia" w:hAnsiTheme="minorHAnsi" w:cstheme="minorBidi"/>
          <w:noProof/>
          <w:sz w:val="22"/>
          <w:szCs w:val="24"/>
          <w14:ligatures w14:val="standardContextual"/>
        </w:rPr>
      </w:pPr>
      <w:r>
        <w:rPr>
          <w:rFonts w:hint="eastAsia"/>
          <w:noProof/>
        </w:rPr>
        <w:t>5.2.2</w:t>
      </w:r>
      <w:r>
        <w:rPr>
          <w:rFonts w:hint="eastAsia"/>
          <w:noProof/>
        </w:rPr>
        <w:t>标准的结构</w:t>
      </w:r>
      <w:r>
        <w:rPr>
          <w:rFonts w:hint="eastAsia"/>
          <w:noProof/>
        </w:rPr>
        <w:tab/>
      </w:r>
      <w:r>
        <w:rPr>
          <w:rFonts w:hint="eastAsia"/>
          <w:noProof/>
        </w:rPr>
        <w:fldChar w:fldCharType="begin"/>
      </w:r>
      <w:r>
        <w:rPr>
          <w:rFonts w:hint="eastAsia"/>
          <w:noProof/>
        </w:rPr>
        <w:instrText xml:space="preserve"> </w:instrText>
      </w:r>
      <w:r>
        <w:rPr>
          <w:noProof/>
        </w:rPr>
        <w:instrText>PAGEREF _Toc197476251 \h</w:instrText>
      </w:r>
      <w:r>
        <w:rPr>
          <w:rFonts w:hint="eastAsia"/>
          <w:noProof/>
        </w:rPr>
        <w:instrText xml:space="preserve"> </w:instrText>
      </w:r>
      <w:r>
        <w:rPr>
          <w:rFonts w:hint="eastAsia"/>
          <w:noProof/>
        </w:rPr>
      </w:r>
      <w:r>
        <w:rPr>
          <w:rFonts w:hint="eastAsia"/>
          <w:noProof/>
        </w:rPr>
        <w:fldChar w:fldCharType="separate"/>
      </w:r>
      <w:r>
        <w:rPr>
          <w:noProof/>
        </w:rPr>
        <w:t>11</w:t>
      </w:r>
      <w:r>
        <w:rPr>
          <w:rFonts w:hint="eastAsia"/>
          <w:noProof/>
        </w:rPr>
        <w:fldChar w:fldCharType="end"/>
      </w:r>
    </w:p>
    <w:p w14:paraId="7C51A3AF" w14:textId="60578748" w:rsidR="00C07D83" w:rsidRDefault="00C07D83">
      <w:pPr>
        <w:pStyle w:val="TOC1"/>
        <w:tabs>
          <w:tab w:val="right" w:leader="dot" w:pos="8296"/>
        </w:tabs>
        <w:rPr>
          <w:rFonts w:asciiTheme="minorHAnsi" w:eastAsiaTheme="minorEastAsia" w:hAnsiTheme="minorHAnsi" w:cstheme="minorBidi"/>
          <w:noProof/>
          <w:sz w:val="22"/>
          <w:szCs w:val="24"/>
          <w14:ligatures w14:val="standardContextual"/>
        </w:rPr>
      </w:pPr>
      <w:r>
        <w:rPr>
          <w:rFonts w:hint="eastAsia"/>
          <w:noProof/>
        </w:rPr>
        <w:t>六、标准的编制依据</w:t>
      </w:r>
      <w:r>
        <w:rPr>
          <w:rFonts w:hint="eastAsia"/>
          <w:noProof/>
        </w:rPr>
        <w:tab/>
      </w:r>
      <w:r>
        <w:rPr>
          <w:rFonts w:hint="eastAsia"/>
          <w:noProof/>
        </w:rPr>
        <w:fldChar w:fldCharType="begin"/>
      </w:r>
      <w:r>
        <w:rPr>
          <w:rFonts w:hint="eastAsia"/>
          <w:noProof/>
        </w:rPr>
        <w:instrText xml:space="preserve"> </w:instrText>
      </w:r>
      <w:r>
        <w:rPr>
          <w:noProof/>
        </w:rPr>
        <w:instrText>PAGEREF _Toc197476252 \h</w:instrText>
      </w:r>
      <w:r>
        <w:rPr>
          <w:rFonts w:hint="eastAsia"/>
          <w:noProof/>
        </w:rPr>
        <w:instrText xml:space="preserve"> </w:instrText>
      </w:r>
      <w:r>
        <w:rPr>
          <w:rFonts w:hint="eastAsia"/>
          <w:noProof/>
        </w:rPr>
      </w:r>
      <w:r>
        <w:rPr>
          <w:rFonts w:hint="eastAsia"/>
          <w:noProof/>
        </w:rPr>
        <w:fldChar w:fldCharType="separate"/>
      </w:r>
      <w:r>
        <w:rPr>
          <w:noProof/>
        </w:rPr>
        <w:t>12</w:t>
      </w:r>
      <w:r>
        <w:rPr>
          <w:rFonts w:hint="eastAsia"/>
          <w:noProof/>
        </w:rPr>
        <w:fldChar w:fldCharType="end"/>
      </w:r>
    </w:p>
    <w:p w14:paraId="6301659C" w14:textId="3005DD8B" w:rsidR="00C07D83" w:rsidRDefault="00C07D83">
      <w:pPr>
        <w:pStyle w:val="TOC1"/>
        <w:tabs>
          <w:tab w:val="right" w:leader="dot" w:pos="8296"/>
        </w:tabs>
        <w:rPr>
          <w:rFonts w:asciiTheme="minorHAnsi" w:eastAsiaTheme="minorEastAsia" w:hAnsiTheme="minorHAnsi" w:cstheme="minorBidi"/>
          <w:noProof/>
          <w:sz w:val="22"/>
          <w:szCs w:val="24"/>
          <w14:ligatures w14:val="standardContextual"/>
        </w:rPr>
      </w:pPr>
      <w:r>
        <w:rPr>
          <w:rFonts w:hint="eastAsia"/>
          <w:noProof/>
        </w:rPr>
        <w:t>七、采用国际标准和国外先进标准的程度</w:t>
      </w:r>
      <w:r>
        <w:rPr>
          <w:rFonts w:hint="eastAsia"/>
          <w:noProof/>
        </w:rPr>
        <w:tab/>
      </w:r>
      <w:r>
        <w:rPr>
          <w:rFonts w:hint="eastAsia"/>
          <w:noProof/>
        </w:rPr>
        <w:fldChar w:fldCharType="begin"/>
      </w:r>
      <w:r>
        <w:rPr>
          <w:rFonts w:hint="eastAsia"/>
          <w:noProof/>
        </w:rPr>
        <w:instrText xml:space="preserve"> </w:instrText>
      </w:r>
      <w:r>
        <w:rPr>
          <w:noProof/>
        </w:rPr>
        <w:instrText>PAGEREF _Toc197476253 \h</w:instrText>
      </w:r>
      <w:r>
        <w:rPr>
          <w:rFonts w:hint="eastAsia"/>
          <w:noProof/>
        </w:rPr>
        <w:instrText xml:space="preserve"> </w:instrText>
      </w:r>
      <w:r>
        <w:rPr>
          <w:rFonts w:hint="eastAsia"/>
          <w:noProof/>
        </w:rPr>
      </w:r>
      <w:r>
        <w:rPr>
          <w:rFonts w:hint="eastAsia"/>
          <w:noProof/>
        </w:rPr>
        <w:fldChar w:fldCharType="separate"/>
      </w:r>
      <w:r>
        <w:rPr>
          <w:noProof/>
        </w:rPr>
        <w:t>12</w:t>
      </w:r>
      <w:r>
        <w:rPr>
          <w:rFonts w:hint="eastAsia"/>
          <w:noProof/>
        </w:rPr>
        <w:fldChar w:fldCharType="end"/>
      </w:r>
    </w:p>
    <w:p w14:paraId="47A40762" w14:textId="2DDEAF6E" w:rsidR="00C07D83" w:rsidRDefault="00C07D83">
      <w:pPr>
        <w:pStyle w:val="TOC1"/>
        <w:tabs>
          <w:tab w:val="right" w:leader="dot" w:pos="8296"/>
        </w:tabs>
        <w:rPr>
          <w:rFonts w:asciiTheme="minorHAnsi" w:eastAsiaTheme="minorEastAsia" w:hAnsiTheme="minorHAnsi" w:cstheme="minorBidi"/>
          <w:noProof/>
          <w:sz w:val="22"/>
          <w:szCs w:val="24"/>
          <w14:ligatures w14:val="standardContextual"/>
        </w:rPr>
      </w:pPr>
      <w:r>
        <w:rPr>
          <w:rFonts w:hint="eastAsia"/>
          <w:noProof/>
        </w:rPr>
        <w:t>八、与有关的现行法律、法规和强制性国家标准的关系</w:t>
      </w:r>
      <w:r>
        <w:rPr>
          <w:rFonts w:hint="eastAsia"/>
          <w:noProof/>
        </w:rPr>
        <w:tab/>
      </w:r>
      <w:r>
        <w:rPr>
          <w:rFonts w:hint="eastAsia"/>
          <w:noProof/>
        </w:rPr>
        <w:fldChar w:fldCharType="begin"/>
      </w:r>
      <w:r>
        <w:rPr>
          <w:rFonts w:hint="eastAsia"/>
          <w:noProof/>
        </w:rPr>
        <w:instrText xml:space="preserve"> </w:instrText>
      </w:r>
      <w:r>
        <w:rPr>
          <w:noProof/>
        </w:rPr>
        <w:instrText>PAGEREF _Toc197476254 \h</w:instrText>
      </w:r>
      <w:r>
        <w:rPr>
          <w:rFonts w:hint="eastAsia"/>
          <w:noProof/>
        </w:rPr>
        <w:instrText xml:space="preserve"> </w:instrText>
      </w:r>
      <w:r>
        <w:rPr>
          <w:rFonts w:hint="eastAsia"/>
          <w:noProof/>
        </w:rPr>
      </w:r>
      <w:r>
        <w:rPr>
          <w:rFonts w:hint="eastAsia"/>
          <w:noProof/>
        </w:rPr>
        <w:fldChar w:fldCharType="separate"/>
      </w:r>
      <w:r>
        <w:rPr>
          <w:noProof/>
        </w:rPr>
        <w:t>12</w:t>
      </w:r>
      <w:r>
        <w:rPr>
          <w:rFonts w:hint="eastAsia"/>
          <w:noProof/>
        </w:rPr>
        <w:fldChar w:fldCharType="end"/>
      </w:r>
    </w:p>
    <w:p w14:paraId="7ABC2226" w14:textId="6858CBF0" w:rsidR="00C07D83" w:rsidRDefault="00C07D83">
      <w:pPr>
        <w:pStyle w:val="TOC1"/>
        <w:tabs>
          <w:tab w:val="right" w:leader="dot" w:pos="8296"/>
        </w:tabs>
        <w:rPr>
          <w:rFonts w:asciiTheme="minorHAnsi" w:eastAsiaTheme="minorEastAsia" w:hAnsiTheme="minorHAnsi" w:cstheme="minorBidi"/>
          <w:noProof/>
          <w:sz w:val="22"/>
          <w:szCs w:val="24"/>
          <w14:ligatures w14:val="standardContextual"/>
        </w:rPr>
      </w:pPr>
      <w:r>
        <w:rPr>
          <w:rFonts w:hint="eastAsia"/>
          <w:noProof/>
        </w:rPr>
        <w:t>九、重大分歧意见的处理经过和依据</w:t>
      </w:r>
      <w:r>
        <w:rPr>
          <w:rFonts w:hint="eastAsia"/>
          <w:noProof/>
        </w:rPr>
        <w:tab/>
      </w:r>
      <w:r>
        <w:rPr>
          <w:rFonts w:hint="eastAsia"/>
          <w:noProof/>
        </w:rPr>
        <w:fldChar w:fldCharType="begin"/>
      </w:r>
      <w:r>
        <w:rPr>
          <w:rFonts w:hint="eastAsia"/>
          <w:noProof/>
        </w:rPr>
        <w:instrText xml:space="preserve"> </w:instrText>
      </w:r>
      <w:r>
        <w:rPr>
          <w:noProof/>
        </w:rPr>
        <w:instrText>PAGEREF _Toc197476255 \h</w:instrText>
      </w:r>
      <w:r>
        <w:rPr>
          <w:rFonts w:hint="eastAsia"/>
          <w:noProof/>
        </w:rPr>
        <w:instrText xml:space="preserve"> </w:instrText>
      </w:r>
      <w:r>
        <w:rPr>
          <w:rFonts w:hint="eastAsia"/>
          <w:noProof/>
        </w:rPr>
      </w:r>
      <w:r>
        <w:rPr>
          <w:rFonts w:hint="eastAsia"/>
          <w:noProof/>
        </w:rPr>
        <w:fldChar w:fldCharType="separate"/>
      </w:r>
      <w:r>
        <w:rPr>
          <w:noProof/>
        </w:rPr>
        <w:t>12</w:t>
      </w:r>
      <w:r>
        <w:rPr>
          <w:rFonts w:hint="eastAsia"/>
          <w:noProof/>
        </w:rPr>
        <w:fldChar w:fldCharType="end"/>
      </w:r>
    </w:p>
    <w:p w14:paraId="1E770D0F" w14:textId="52D509DF" w:rsidR="00C07D83" w:rsidRDefault="00C07D83">
      <w:pPr>
        <w:pStyle w:val="TOC1"/>
        <w:tabs>
          <w:tab w:val="right" w:leader="dot" w:pos="8296"/>
        </w:tabs>
        <w:rPr>
          <w:rFonts w:asciiTheme="minorHAnsi" w:eastAsiaTheme="minorEastAsia" w:hAnsiTheme="minorHAnsi" w:cstheme="minorBidi"/>
          <w:noProof/>
          <w:sz w:val="22"/>
          <w:szCs w:val="24"/>
          <w14:ligatures w14:val="standardContextual"/>
        </w:rPr>
      </w:pPr>
      <w:r>
        <w:rPr>
          <w:rFonts w:hint="eastAsia"/>
          <w:noProof/>
        </w:rPr>
        <w:t>十、推广应用前景</w:t>
      </w:r>
      <w:r>
        <w:rPr>
          <w:rFonts w:hint="eastAsia"/>
          <w:noProof/>
        </w:rPr>
        <w:tab/>
      </w:r>
      <w:r>
        <w:rPr>
          <w:rFonts w:hint="eastAsia"/>
          <w:noProof/>
        </w:rPr>
        <w:fldChar w:fldCharType="begin"/>
      </w:r>
      <w:r>
        <w:rPr>
          <w:rFonts w:hint="eastAsia"/>
          <w:noProof/>
        </w:rPr>
        <w:instrText xml:space="preserve"> </w:instrText>
      </w:r>
      <w:r>
        <w:rPr>
          <w:noProof/>
        </w:rPr>
        <w:instrText>PAGEREF _Toc197476256 \h</w:instrText>
      </w:r>
      <w:r>
        <w:rPr>
          <w:rFonts w:hint="eastAsia"/>
          <w:noProof/>
        </w:rPr>
        <w:instrText xml:space="preserve"> </w:instrText>
      </w:r>
      <w:r>
        <w:rPr>
          <w:rFonts w:hint="eastAsia"/>
          <w:noProof/>
        </w:rPr>
      </w:r>
      <w:r>
        <w:rPr>
          <w:rFonts w:hint="eastAsia"/>
          <w:noProof/>
        </w:rPr>
        <w:fldChar w:fldCharType="separate"/>
      </w:r>
      <w:r>
        <w:rPr>
          <w:noProof/>
        </w:rPr>
        <w:t>12</w:t>
      </w:r>
      <w:r>
        <w:rPr>
          <w:rFonts w:hint="eastAsia"/>
          <w:noProof/>
        </w:rPr>
        <w:fldChar w:fldCharType="end"/>
      </w:r>
    </w:p>
    <w:p w14:paraId="583CB8A9" w14:textId="1634CC7E" w:rsidR="00C07D83" w:rsidRDefault="00C07D83">
      <w:pPr>
        <w:pStyle w:val="TOC1"/>
        <w:tabs>
          <w:tab w:val="right" w:leader="dot" w:pos="8296"/>
        </w:tabs>
        <w:rPr>
          <w:rFonts w:asciiTheme="minorHAnsi" w:eastAsiaTheme="minorEastAsia" w:hAnsiTheme="minorHAnsi" w:cstheme="minorBidi"/>
          <w:noProof/>
          <w:sz w:val="22"/>
          <w:szCs w:val="24"/>
          <w14:ligatures w14:val="standardContextual"/>
        </w:rPr>
      </w:pPr>
      <w:r>
        <w:rPr>
          <w:rFonts w:hint="eastAsia"/>
          <w:noProof/>
        </w:rPr>
        <w:t>十一、贯彻地方标准的要求和措施建议</w:t>
      </w:r>
      <w:r>
        <w:rPr>
          <w:rFonts w:hint="eastAsia"/>
          <w:noProof/>
        </w:rPr>
        <w:tab/>
      </w:r>
      <w:r>
        <w:rPr>
          <w:rFonts w:hint="eastAsia"/>
          <w:noProof/>
        </w:rPr>
        <w:fldChar w:fldCharType="begin"/>
      </w:r>
      <w:r>
        <w:rPr>
          <w:rFonts w:hint="eastAsia"/>
          <w:noProof/>
        </w:rPr>
        <w:instrText xml:space="preserve"> </w:instrText>
      </w:r>
      <w:r>
        <w:rPr>
          <w:noProof/>
        </w:rPr>
        <w:instrText>PAGEREF _Toc197476257 \h</w:instrText>
      </w:r>
      <w:r>
        <w:rPr>
          <w:rFonts w:hint="eastAsia"/>
          <w:noProof/>
        </w:rPr>
        <w:instrText xml:space="preserve"> </w:instrText>
      </w:r>
      <w:r>
        <w:rPr>
          <w:rFonts w:hint="eastAsia"/>
          <w:noProof/>
        </w:rPr>
      </w:r>
      <w:r>
        <w:rPr>
          <w:rFonts w:hint="eastAsia"/>
          <w:noProof/>
        </w:rPr>
        <w:fldChar w:fldCharType="separate"/>
      </w:r>
      <w:r>
        <w:rPr>
          <w:noProof/>
        </w:rPr>
        <w:t>13</w:t>
      </w:r>
      <w:r>
        <w:rPr>
          <w:rFonts w:hint="eastAsia"/>
          <w:noProof/>
        </w:rPr>
        <w:fldChar w:fldCharType="end"/>
      </w:r>
    </w:p>
    <w:p w14:paraId="2C851EC9" w14:textId="6D0AFA5B" w:rsidR="00C07D83" w:rsidRDefault="00C07D83">
      <w:pPr>
        <w:pStyle w:val="TOC1"/>
        <w:tabs>
          <w:tab w:val="right" w:leader="dot" w:pos="8296"/>
        </w:tabs>
        <w:rPr>
          <w:rFonts w:asciiTheme="minorHAnsi" w:eastAsiaTheme="minorEastAsia" w:hAnsiTheme="minorHAnsi" w:cstheme="minorBidi"/>
          <w:noProof/>
          <w:sz w:val="22"/>
          <w:szCs w:val="24"/>
          <w14:ligatures w14:val="standardContextual"/>
        </w:rPr>
      </w:pPr>
      <w:r>
        <w:rPr>
          <w:rFonts w:hint="eastAsia"/>
          <w:noProof/>
        </w:rPr>
        <w:t>十二、废止现行有关标准的建议</w:t>
      </w:r>
      <w:r>
        <w:rPr>
          <w:rFonts w:hint="eastAsia"/>
          <w:noProof/>
        </w:rPr>
        <w:tab/>
      </w:r>
      <w:r>
        <w:rPr>
          <w:rFonts w:hint="eastAsia"/>
          <w:noProof/>
        </w:rPr>
        <w:fldChar w:fldCharType="begin"/>
      </w:r>
      <w:r>
        <w:rPr>
          <w:rFonts w:hint="eastAsia"/>
          <w:noProof/>
        </w:rPr>
        <w:instrText xml:space="preserve"> </w:instrText>
      </w:r>
      <w:r>
        <w:rPr>
          <w:noProof/>
        </w:rPr>
        <w:instrText>PAGEREF _Toc197476258 \h</w:instrText>
      </w:r>
      <w:r>
        <w:rPr>
          <w:rFonts w:hint="eastAsia"/>
          <w:noProof/>
        </w:rPr>
        <w:instrText xml:space="preserve"> </w:instrText>
      </w:r>
      <w:r>
        <w:rPr>
          <w:rFonts w:hint="eastAsia"/>
          <w:noProof/>
        </w:rPr>
      </w:r>
      <w:r>
        <w:rPr>
          <w:rFonts w:hint="eastAsia"/>
          <w:noProof/>
        </w:rPr>
        <w:fldChar w:fldCharType="separate"/>
      </w:r>
      <w:r>
        <w:rPr>
          <w:noProof/>
        </w:rPr>
        <w:t>13</w:t>
      </w:r>
      <w:r>
        <w:rPr>
          <w:rFonts w:hint="eastAsia"/>
          <w:noProof/>
        </w:rPr>
        <w:fldChar w:fldCharType="end"/>
      </w:r>
    </w:p>
    <w:p w14:paraId="37C79996" w14:textId="3D7D4E7E" w:rsidR="00C07D83" w:rsidRDefault="00C07D83">
      <w:pPr>
        <w:pStyle w:val="TOC1"/>
        <w:tabs>
          <w:tab w:val="right" w:leader="dot" w:pos="8296"/>
        </w:tabs>
        <w:rPr>
          <w:rFonts w:asciiTheme="minorHAnsi" w:eastAsiaTheme="minorEastAsia" w:hAnsiTheme="minorHAnsi" w:cstheme="minorBidi" w:hint="eastAsia"/>
          <w:noProof/>
          <w:sz w:val="22"/>
          <w:szCs w:val="24"/>
          <w14:ligatures w14:val="standardContextual"/>
        </w:rPr>
      </w:pPr>
      <w:r>
        <w:rPr>
          <w:rFonts w:hint="eastAsia"/>
          <w:noProof/>
        </w:rPr>
        <w:t>十三、其他说明</w:t>
      </w:r>
      <w:r>
        <w:rPr>
          <w:rFonts w:hint="eastAsia"/>
          <w:noProof/>
        </w:rPr>
        <w:tab/>
      </w:r>
      <w:r>
        <w:rPr>
          <w:rFonts w:hint="eastAsia"/>
          <w:noProof/>
        </w:rPr>
        <w:fldChar w:fldCharType="begin"/>
      </w:r>
      <w:r>
        <w:rPr>
          <w:rFonts w:hint="eastAsia"/>
          <w:noProof/>
        </w:rPr>
        <w:instrText xml:space="preserve"> </w:instrText>
      </w:r>
      <w:r>
        <w:rPr>
          <w:noProof/>
        </w:rPr>
        <w:instrText>PAGEREF _Toc197476259 \h</w:instrText>
      </w:r>
      <w:r>
        <w:rPr>
          <w:rFonts w:hint="eastAsia"/>
          <w:noProof/>
        </w:rPr>
        <w:instrText xml:space="preserve"> </w:instrText>
      </w:r>
      <w:r>
        <w:rPr>
          <w:rFonts w:hint="eastAsia"/>
          <w:noProof/>
        </w:rPr>
      </w:r>
      <w:r>
        <w:rPr>
          <w:rFonts w:hint="eastAsia"/>
          <w:noProof/>
        </w:rPr>
        <w:fldChar w:fldCharType="separate"/>
      </w:r>
      <w:r>
        <w:rPr>
          <w:noProof/>
        </w:rPr>
        <w:t>13</w:t>
      </w:r>
      <w:r>
        <w:rPr>
          <w:rFonts w:hint="eastAsia"/>
          <w:noProof/>
        </w:rPr>
        <w:fldChar w:fldCharType="end"/>
      </w:r>
    </w:p>
    <w:p w14:paraId="7F5BDC84" w14:textId="7FF648E2" w:rsidR="00C07D83" w:rsidRDefault="00C07D83">
      <w:pPr>
        <w:pStyle w:val="TOC1"/>
        <w:tabs>
          <w:tab w:val="right" w:leader="dot" w:pos="8296"/>
        </w:tabs>
        <w:rPr>
          <w:rFonts w:asciiTheme="minorHAnsi" w:eastAsiaTheme="minorEastAsia" w:hAnsiTheme="minorHAnsi" w:cstheme="minorBidi"/>
          <w:noProof/>
          <w:sz w:val="22"/>
          <w:szCs w:val="24"/>
          <w14:ligatures w14:val="standardContextual"/>
        </w:rPr>
      </w:pPr>
      <w:r w:rsidRPr="00782C9C">
        <w:rPr>
          <w:rFonts w:ascii="楷体" w:eastAsia="楷体" w:hAnsi="楷体" w:cs="楷体" w:hint="eastAsia"/>
          <w:noProof/>
        </w:rPr>
        <w:t>参考文献</w:t>
      </w:r>
      <w:r>
        <w:rPr>
          <w:rFonts w:hint="eastAsia"/>
          <w:noProof/>
        </w:rPr>
        <w:tab/>
      </w:r>
      <w:r>
        <w:rPr>
          <w:rFonts w:hint="eastAsia"/>
          <w:noProof/>
        </w:rPr>
        <w:fldChar w:fldCharType="begin"/>
      </w:r>
      <w:r>
        <w:rPr>
          <w:rFonts w:hint="eastAsia"/>
          <w:noProof/>
        </w:rPr>
        <w:instrText xml:space="preserve"> </w:instrText>
      </w:r>
      <w:r>
        <w:rPr>
          <w:noProof/>
        </w:rPr>
        <w:instrText>PAGEREF _Toc197476263 \h</w:instrText>
      </w:r>
      <w:r>
        <w:rPr>
          <w:rFonts w:hint="eastAsia"/>
          <w:noProof/>
        </w:rPr>
        <w:instrText xml:space="preserve"> </w:instrText>
      </w:r>
      <w:r>
        <w:rPr>
          <w:rFonts w:hint="eastAsia"/>
          <w:noProof/>
        </w:rPr>
      </w:r>
      <w:r>
        <w:rPr>
          <w:rFonts w:hint="eastAsia"/>
          <w:noProof/>
        </w:rPr>
        <w:fldChar w:fldCharType="separate"/>
      </w:r>
      <w:r>
        <w:rPr>
          <w:noProof/>
        </w:rPr>
        <w:t>17</w:t>
      </w:r>
      <w:r>
        <w:rPr>
          <w:rFonts w:hint="eastAsia"/>
          <w:noProof/>
        </w:rPr>
        <w:fldChar w:fldCharType="end"/>
      </w:r>
    </w:p>
    <w:p w14:paraId="578BCD7D" w14:textId="0227A9AB" w:rsidR="001C70C6" w:rsidRPr="00D876DD" w:rsidRDefault="006641E3">
      <w:pPr>
        <w:spacing w:line="380" w:lineRule="exact"/>
        <w:rPr>
          <w:sz w:val="28"/>
          <w:szCs w:val="28"/>
        </w:rPr>
      </w:pPr>
      <w:r w:rsidRPr="00D876DD">
        <w:rPr>
          <w:sz w:val="28"/>
          <w:szCs w:val="28"/>
        </w:rPr>
        <w:fldChar w:fldCharType="end"/>
      </w:r>
    </w:p>
    <w:p w14:paraId="295715BE" w14:textId="77777777" w:rsidR="001C70C6" w:rsidRPr="00D876DD" w:rsidRDefault="001C70C6">
      <w:pPr>
        <w:spacing w:line="360" w:lineRule="auto"/>
        <w:rPr>
          <w:sz w:val="28"/>
          <w:szCs w:val="28"/>
        </w:rPr>
      </w:pPr>
    </w:p>
    <w:p w14:paraId="0CE9F1FE" w14:textId="77777777" w:rsidR="001C70C6" w:rsidRPr="00D876DD" w:rsidRDefault="001C70C6">
      <w:pPr>
        <w:pStyle w:val="1"/>
        <w:sectPr w:rsidR="001C70C6" w:rsidRPr="00D876DD" w:rsidSect="00715A95">
          <w:headerReference w:type="default" r:id="rId8"/>
          <w:pgSz w:w="11906" w:h="16838"/>
          <w:pgMar w:top="1440" w:right="1800" w:bottom="1440" w:left="1800" w:header="851" w:footer="992" w:gutter="0"/>
          <w:pgNumType w:start="1"/>
          <w:cols w:space="720"/>
          <w:docGrid w:type="lines" w:linePitch="312"/>
        </w:sectPr>
      </w:pPr>
      <w:bookmarkStart w:id="0" w:name="_Toc336252901"/>
      <w:bookmarkStart w:id="1" w:name="_Toc407098856"/>
    </w:p>
    <w:p w14:paraId="582F9C17" w14:textId="77777777" w:rsidR="00FA544D" w:rsidRPr="00FA544D" w:rsidRDefault="00FA544D" w:rsidP="00FA544D">
      <w:pPr>
        <w:pStyle w:val="1"/>
      </w:pPr>
      <w:bookmarkStart w:id="2" w:name="_Toc197476228"/>
      <w:bookmarkEnd w:id="0"/>
      <w:bookmarkEnd w:id="1"/>
      <w:r w:rsidRPr="00FA544D">
        <w:rPr>
          <w:rFonts w:hint="eastAsia"/>
        </w:rPr>
        <w:lastRenderedPageBreak/>
        <w:t>一、概况</w:t>
      </w:r>
      <w:bookmarkEnd w:id="2"/>
    </w:p>
    <w:p w14:paraId="3583FE6A" w14:textId="3660F3B6" w:rsidR="00FA544D" w:rsidRPr="0034537D" w:rsidRDefault="00897660" w:rsidP="0034537D">
      <w:pPr>
        <w:pStyle w:val="2"/>
        <w:rPr>
          <w:rFonts w:ascii="Times New Roman" w:hAnsi="Times New Roman" w:cs="Times New Roman"/>
        </w:rPr>
      </w:pPr>
      <w:bookmarkStart w:id="3" w:name="_Toc197476229"/>
      <w:r>
        <w:rPr>
          <w:rFonts w:ascii="Times New Roman" w:hAnsi="Times New Roman" w:cs="Times New Roman" w:hint="eastAsia"/>
        </w:rPr>
        <w:t>1</w:t>
      </w:r>
      <w:r w:rsidR="000B62D3" w:rsidRPr="0034537D">
        <w:rPr>
          <w:rFonts w:ascii="Times New Roman" w:hAnsi="Times New Roman" w:cs="Times New Roman"/>
        </w:rPr>
        <w:t>.1</w:t>
      </w:r>
      <w:r w:rsidR="00FA544D" w:rsidRPr="0034537D">
        <w:rPr>
          <w:rFonts w:ascii="Times New Roman" w:hAnsi="Times New Roman" w:cs="Times New Roman" w:hint="eastAsia"/>
        </w:rPr>
        <w:t>任务来源</w:t>
      </w:r>
      <w:bookmarkEnd w:id="3"/>
    </w:p>
    <w:p w14:paraId="725785FB" w14:textId="57E3F605" w:rsidR="00FA544D" w:rsidRPr="00A34BD2" w:rsidRDefault="00FA544D" w:rsidP="00A34BD2">
      <w:pPr>
        <w:pStyle w:val="21"/>
        <w:snapToGrid w:val="0"/>
        <w:spacing w:line="360" w:lineRule="auto"/>
        <w:ind w:firstLine="480"/>
        <w:rPr>
          <w:rFonts w:ascii="宋体" w:eastAsia="宋体" w:hAnsi="宋体" w:cs="楷体" w:hint="eastAsia"/>
          <w:sz w:val="24"/>
        </w:rPr>
      </w:pPr>
      <w:r w:rsidRPr="00A34BD2">
        <w:rPr>
          <w:rFonts w:ascii="宋体" w:eastAsia="宋体" w:hAnsi="宋体" w:cs="楷体" w:hint="eastAsia"/>
          <w:sz w:val="24"/>
        </w:rPr>
        <w:t>根据“西藏自治区市场监督管理局关于下达2023年第二批推荐性地方标准制定计划的通知”精神，由西藏自治区林业和草原标准化技术委员会提出，在西藏林业和草原局项目“</w:t>
      </w:r>
      <w:r w:rsidR="00E67D4C" w:rsidRPr="00A34BD2">
        <w:rPr>
          <w:rFonts w:ascii="宋体" w:eastAsia="宋体" w:hAnsi="宋体" w:cs="楷体" w:hint="eastAsia"/>
          <w:sz w:val="24"/>
        </w:rPr>
        <w:t>2023年西藏自治区草原生态修复治理试验示范项目</w:t>
      </w:r>
      <w:r w:rsidRPr="00A34BD2">
        <w:rPr>
          <w:rFonts w:ascii="宋体" w:eastAsia="宋体" w:hAnsi="宋体" w:cs="楷体" w:hint="eastAsia"/>
          <w:sz w:val="24"/>
        </w:rPr>
        <w:t>”</w:t>
      </w:r>
      <w:r w:rsidR="00E67D4C" w:rsidRPr="00A34BD2">
        <w:rPr>
          <w:rFonts w:ascii="宋体" w:eastAsia="宋体" w:hAnsi="宋体" w:cs="楷体" w:hint="eastAsia"/>
          <w:sz w:val="24"/>
        </w:rPr>
        <w:t>和“退化草原生态修复治理试验示范项目”</w:t>
      </w:r>
      <w:r w:rsidRPr="00A34BD2">
        <w:rPr>
          <w:rFonts w:ascii="宋体" w:eastAsia="宋体" w:hAnsi="宋体" w:cs="楷体" w:hint="eastAsia"/>
          <w:sz w:val="24"/>
        </w:rPr>
        <w:t>项目的支持下，由西藏自治区农牧科学院草业科学研究所、青海大学、西藏自治区农牧科学院农业研究所组成编写组进行技术</w:t>
      </w:r>
      <w:r w:rsidR="00E67D4C" w:rsidRPr="00A34BD2">
        <w:rPr>
          <w:rFonts w:ascii="宋体" w:eastAsia="宋体" w:hAnsi="宋体" w:cs="楷体" w:hint="eastAsia"/>
          <w:sz w:val="24"/>
        </w:rPr>
        <w:t>标准</w:t>
      </w:r>
      <w:r w:rsidRPr="00A34BD2">
        <w:rPr>
          <w:rFonts w:ascii="宋体" w:eastAsia="宋体" w:hAnsi="宋体" w:cs="楷体" w:hint="eastAsia"/>
          <w:sz w:val="24"/>
        </w:rPr>
        <w:t>的编制工作。</w:t>
      </w:r>
    </w:p>
    <w:p w14:paraId="23C3FD1B" w14:textId="7F7A3B75" w:rsidR="00FA544D" w:rsidRPr="0034537D" w:rsidRDefault="00897660" w:rsidP="0034537D">
      <w:pPr>
        <w:pStyle w:val="2"/>
        <w:rPr>
          <w:rFonts w:ascii="Times New Roman" w:hAnsi="Times New Roman" w:cs="Times New Roman"/>
        </w:rPr>
      </w:pPr>
      <w:bookmarkStart w:id="4" w:name="_Toc197476230"/>
      <w:r>
        <w:rPr>
          <w:rFonts w:ascii="Times New Roman" w:hAnsi="Times New Roman" w:cs="Times New Roman" w:hint="eastAsia"/>
        </w:rPr>
        <w:t>1</w:t>
      </w:r>
      <w:r w:rsidR="000B62D3" w:rsidRPr="0034537D">
        <w:rPr>
          <w:rFonts w:ascii="Times New Roman" w:hAnsi="Times New Roman" w:cs="Times New Roman"/>
        </w:rPr>
        <w:t>.</w:t>
      </w:r>
      <w:r w:rsidR="0034537D">
        <w:rPr>
          <w:rFonts w:ascii="Times New Roman" w:hAnsi="Times New Roman" w:cs="Times New Roman" w:hint="eastAsia"/>
        </w:rPr>
        <w:t>2</w:t>
      </w:r>
      <w:r w:rsidR="00FA544D" w:rsidRPr="0034537D">
        <w:rPr>
          <w:rFonts w:ascii="Times New Roman" w:hAnsi="Times New Roman" w:cs="Times New Roman" w:hint="eastAsia"/>
        </w:rPr>
        <w:t>标准名称</w:t>
      </w:r>
      <w:bookmarkEnd w:id="4"/>
    </w:p>
    <w:p w14:paraId="516D55A6" w14:textId="39B21E83" w:rsidR="00FA544D" w:rsidRPr="00A34BD2" w:rsidRDefault="00FA544D" w:rsidP="00A34BD2">
      <w:pPr>
        <w:pStyle w:val="21"/>
        <w:snapToGrid w:val="0"/>
        <w:spacing w:line="360" w:lineRule="auto"/>
        <w:ind w:firstLine="480"/>
        <w:rPr>
          <w:rFonts w:ascii="宋体" w:eastAsia="宋体" w:hAnsi="宋体" w:cs="楷体" w:hint="eastAsia"/>
          <w:sz w:val="24"/>
        </w:rPr>
      </w:pPr>
      <w:r w:rsidRPr="00A34BD2">
        <w:rPr>
          <w:rFonts w:ascii="宋体" w:eastAsia="宋体" w:hAnsi="宋体" w:cs="楷体" w:hint="eastAsia"/>
          <w:sz w:val="24"/>
        </w:rPr>
        <w:t>高寒草原退化分级标准</w:t>
      </w:r>
    </w:p>
    <w:p w14:paraId="30D1AB0F" w14:textId="56C00EE2" w:rsidR="00FA544D" w:rsidRPr="0034537D" w:rsidRDefault="00897660" w:rsidP="0034537D">
      <w:pPr>
        <w:pStyle w:val="2"/>
        <w:rPr>
          <w:rFonts w:ascii="Times New Roman" w:hAnsi="Times New Roman" w:cs="Times New Roman"/>
        </w:rPr>
      </w:pPr>
      <w:bookmarkStart w:id="5" w:name="_Toc197476231"/>
      <w:r>
        <w:rPr>
          <w:rFonts w:ascii="Times New Roman" w:hAnsi="Times New Roman" w:cs="Times New Roman" w:hint="eastAsia"/>
        </w:rPr>
        <w:t>1</w:t>
      </w:r>
      <w:r w:rsidR="000B62D3" w:rsidRPr="0034537D">
        <w:rPr>
          <w:rFonts w:ascii="Times New Roman" w:hAnsi="Times New Roman" w:cs="Times New Roman"/>
        </w:rPr>
        <w:t>.</w:t>
      </w:r>
      <w:r w:rsidR="0034537D">
        <w:rPr>
          <w:rFonts w:ascii="Times New Roman" w:hAnsi="Times New Roman" w:cs="Times New Roman" w:hint="eastAsia"/>
        </w:rPr>
        <w:t>3</w:t>
      </w:r>
      <w:r w:rsidR="00FA544D" w:rsidRPr="0034537D">
        <w:rPr>
          <w:rFonts w:ascii="Times New Roman" w:hAnsi="Times New Roman" w:cs="Times New Roman" w:hint="eastAsia"/>
        </w:rPr>
        <w:t>标准性质（制订</w:t>
      </w:r>
      <w:r w:rsidR="00FA544D" w:rsidRPr="0034537D">
        <w:rPr>
          <w:rFonts w:ascii="Times New Roman" w:hAnsi="Times New Roman" w:cs="Times New Roman" w:hint="eastAsia"/>
        </w:rPr>
        <w:t>/</w:t>
      </w:r>
      <w:r w:rsidR="00FA544D" w:rsidRPr="0034537D">
        <w:rPr>
          <w:rFonts w:ascii="Times New Roman" w:hAnsi="Times New Roman" w:cs="Times New Roman" w:hint="eastAsia"/>
        </w:rPr>
        <w:t>修订）</w:t>
      </w:r>
      <w:bookmarkEnd w:id="5"/>
    </w:p>
    <w:p w14:paraId="5F620DFC" w14:textId="05134F73" w:rsidR="00E67D4C" w:rsidRPr="00A34BD2" w:rsidRDefault="00E67D4C" w:rsidP="00A34BD2">
      <w:pPr>
        <w:pStyle w:val="21"/>
        <w:snapToGrid w:val="0"/>
        <w:spacing w:line="360" w:lineRule="auto"/>
        <w:ind w:firstLine="480"/>
        <w:rPr>
          <w:rFonts w:ascii="宋体" w:eastAsia="宋体" w:hAnsi="宋体" w:cs="楷体" w:hint="eastAsia"/>
          <w:sz w:val="24"/>
        </w:rPr>
      </w:pPr>
      <w:r w:rsidRPr="00A34BD2">
        <w:rPr>
          <w:rFonts w:ascii="宋体" w:eastAsia="宋体" w:hAnsi="宋体" w:cs="楷体" w:hint="eastAsia"/>
          <w:sz w:val="24"/>
        </w:rPr>
        <w:t>制</w:t>
      </w:r>
      <w:r w:rsidR="004E5B2A">
        <w:rPr>
          <w:rFonts w:ascii="宋体" w:eastAsia="宋体" w:hAnsi="宋体" w:cs="楷体" w:hint="eastAsia"/>
          <w:sz w:val="24"/>
        </w:rPr>
        <w:t>订</w:t>
      </w:r>
    </w:p>
    <w:p w14:paraId="31EC2396" w14:textId="439F8648" w:rsidR="0034537D" w:rsidRDefault="00897660" w:rsidP="0034537D">
      <w:pPr>
        <w:pStyle w:val="2"/>
        <w:rPr>
          <w:rFonts w:ascii="Times New Roman" w:hAnsi="Times New Roman" w:cs="Times New Roman"/>
        </w:rPr>
      </w:pPr>
      <w:bookmarkStart w:id="6" w:name="OLE_LINK8"/>
      <w:bookmarkStart w:id="7" w:name="_Toc197476232"/>
      <w:r>
        <w:rPr>
          <w:rFonts w:ascii="Times New Roman" w:hAnsi="Times New Roman" w:cs="Times New Roman" w:hint="eastAsia"/>
        </w:rPr>
        <w:t>1</w:t>
      </w:r>
      <w:r w:rsidR="000B62D3" w:rsidRPr="0034537D">
        <w:rPr>
          <w:rFonts w:ascii="Times New Roman" w:hAnsi="Times New Roman" w:cs="Times New Roman"/>
        </w:rPr>
        <w:t>.</w:t>
      </w:r>
      <w:r w:rsidR="0034537D" w:rsidRPr="0034537D">
        <w:rPr>
          <w:rFonts w:ascii="Times New Roman" w:hAnsi="Times New Roman" w:cs="Times New Roman" w:hint="eastAsia"/>
        </w:rPr>
        <w:t>4</w:t>
      </w:r>
      <w:r w:rsidR="00FA544D" w:rsidRPr="0034537D">
        <w:rPr>
          <w:rFonts w:ascii="Times New Roman" w:hAnsi="Times New Roman" w:cs="Times New Roman" w:hint="eastAsia"/>
        </w:rPr>
        <w:t>编制单位及编制团队</w:t>
      </w:r>
      <w:bookmarkEnd w:id="6"/>
      <w:bookmarkEnd w:id="7"/>
    </w:p>
    <w:p w14:paraId="66AA3E45" w14:textId="4B1DF48D" w:rsidR="00E67D4C" w:rsidRPr="00A34BD2" w:rsidRDefault="00E67D4C" w:rsidP="0034537D">
      <w:pPr>
        <w:pStyle w:val="21"/>
        <w:snapToGrid w:val="0"/>
        <w:spacing w:line="360" w:lineRule="auto"/>
        <w:ind w:firstLine="480"/>
        <w:rPr>
          <w:rFonts w:ascii="宋体" w:eastAsia="宋体" w:hAnsi="宋体" w:cs="楷体" w:hint="eastAsia"/>
          <w:sz w:val="24"/>
        </w:rPr>
      </w:pPr>
      <w:r w:rsidRPr="00A34BD2">
        <w:rPr>
          <w:rFonts w:ascii="宋体" w:eastAsia="宋体" w:hAnsi="宋体" w:cs="楷体" w:hint="eastAsia"/>
          <w:sz w:val="24"/>
        </w:rPr>
        <w:t>西藏自治区农牧科学院草业科学研究所成立于2012年9月17日，是专业从事草学研究的自治区级研究所，也是唯一一家集科研、生产、技术推广为一体的县级科研事业单位（公益一类）。研究所现有在职职工</w:t>
      </w:r>
      <w:r w:rsidR="00AD6FFF" w:rsidRPr="00A34BD2">
        <w:rPr>
          <w:rFonts w:ascii="宋体" w:eastAsia="宋体" w:hAnsi="宋体" w:cs="楷体" w:hint="eastAsia"/>
          <w:sz w:val="24"/>
        </w:rPr>
        <w:t>40</w:t>
      </w:r>
      <w:r w:rsidRPr="00A34BD2">
        <w:rPr>
          <w:rFonts w:ascii="宋体" w:eastAsia="宋体" w:hAnsi="宋体" w:cs="楷体" w:hint="eastAsia"/>
          <w:sz w:val="24"/>
        </w:rPr>
        <w:t>人，其中科技人员30人，具有高级专业技术职务的9人（正高2人，副高7人），中级专业人员14人。</w:t>
      </w:r>
      <w:r w:rsidR="00AD6FFF" w:rsidRPr="00A34BD2">
        <w:rPr>
          <w:rFonts w:ascii="宋体" w:eastAsia="宋体" w:hAnsi="宋体" w:cs="楷体" w:hint="eastAsia"/>
          <w:sz w:val="24"/>
        </w:rPr>
        <w:t>“十三五”期间主导或参与发表科技论文91篇，申请发明专利8项，授权国际发明专利1项，国家发明专利1项，授权实用新型专利37项，软件著作权4件，发布标准9个，编写出版技术手册2套，出版专著3本，获院级奖项6个、省部级奖项2项。</w:t>
      </w:r>
    </w:p>
    <w:p w14:paraId="6A97F2A7" w14:textId="6955C74B" w:rsidR="00277E0E" w:rsidRPr="00277E0E" w:rsidRDefault="00277E0E" w:rsidP="00A34BD2">
      <w:pPr>
        <w:pStyle w:val="21"/>
        <w:snapToGrid w:val="0"/>
        <w:spacing w:line="360" w:lineRule="auto"/>
        <w:ind w:firstLine="480"/>
        <w:rPr>
          <w:rFonts w:ascii="宋体" w:eastAsia="宋体" w:hAnsi="宋体" w:cs="楷体" w:hint="eastAsia"/>
          <w:sz w:val="24"/>
        </w:rPr>
      </w:pPr>
      <w:r w:rsidRPr="00A34BD2">
        <w:rPr>
          <w:rFonts w:ascii="宋体" w:eastAsia="宋体" w:hAnsi="宋体" w:cs="楷体" w:hint="eastAsia"/>
          <w:sz w:val="24"/>
        </w:rPr>
        <w:t>青海大学畜牧兽医科学院草原研究所，</w:t>
      </w:r>
      <w:r w:rsidRPr="00277E0E">
        <w:rPr>
          <w:rFonts w:ascii="宋体" w:eastAsia="宋体" w:hAnsi="宋体" w:cs="楷体" w:hint="eastAsia"/>
          <w:sz w:val="24"/>
        </w:rPr>
        <w:t>经过几十年的探索与实践，草原研究所已成为青海省三江源生态环境保护和建设的强有力科技支撑单位，是一支学科</w:t>
      </w:r>
      <w:r w:rsidRPr="00277E0E">
        <w:rPr>
          <w:rFonts w:ascii="宋体" w:eastAsia="宋体" w:hAnsi="宋体" w:cs="楷体" w:hint="eastAsia"/>
          <w:sz w:val="24"/>
        </w:rPr>
        <w:lastRenderedPageBreak/>
        <w:t>特色鲜明、技术力量雄厚、学术积累较多、梯队结构合理，研究能力较强，在西北地区乃至全国同行业有一定影响的专业研究所。该所拥有一支业务能力强、素质高、团结友爱、积极向上的科研团队。现有职工30人，其中研究员7人，副研究员9人，助理研究员7人，初级5人；博士3人，硕士9人。享受国务院特殊津贴专家2人，全国农业推广标兵1人，省级优秀专家1人，省自然科学学科带头人2人，省优秀科技工作者2</w:t>
      </w:r>
      <w:r w:rsidRPr="00A34BD2">
        <w:rPr>
          <w:rFonts w:ascii="宋体" w:eastAsia="宋体" w:hAnsi="宋体" w:cs="楷体" w:hint="eastAsia"/>
          <w:sz w:val="24"/>
        </w:rPr>
        <w:t>人</w:t>
      </w:r>
      <w:r w:rsidRPr="00277E0E">
        <w:rPr>
          <w:rFonts w:ascii="宋体" w:eastAsia="宋体" w:hAnsi="宋体" w:cs="楷体" w:hint="eastAsia"/>
          <w:sz w:val="24"/>
        </w:rPr>
        <w:t>。</w:t>
      </w:r>
    </w:p>
    <w:p w14:paraId="75657C3C" w14:textId="0BF1C446" w:rsidR="00277E0E" w:rsidRDefault="00277E0E" w:rsidP="00A34BD2">
      <w:pPr>
        <w:pStyle w:val="21"/>
        <w:snapToGrid w:val="0"/>
        <w:spacing w:line="360" w:lineRule="auto"/>
        <w:ind w:firstLine="480"/>
        <w:rPr>
          <w:rFonts w:ascii="宋体" w:eastAsia="宋体" w:hAnsi="宋体" w:cs="楷体" w:hint="eastAsia"/>
          <w:sz w:val="24"/>
        </w:rPr>
      </w:pPr>
      <w:r w:rsidRPr="00A34BD2">
        <w:rPr>
          <w:rFonts w:ascii="宋体" w:eastAsia="宋体" w:hAnsi="宋体" w:cs="楷体" w:hint="eastAsia"/>
          <w:sz w:val="24"/>
        </w:rPr>
        <w:t>青海大学畜牧兽医科学院</w:t>
      </w:r>
      <w:r w:rsidRPr="00277E0E">
        <w:rPr>
          <w:rFonts w:ascii="宋体" w:eastAsia="宋体" w:hAnsi="宋体" w:cs="楷体" w:hint="eastAsia"/>
          <w:sz w:val="24"/>
        </w:rPr>
        <w:t>草原研究所作为青海省三江源生态环境保护和建设的科技支撑单位，具有其鲜明的学科特色，研究团队求实务真，勇于探索，在高原优良牧草种质资源、退化草地生态治理、饲草种植与加工、草坪的建植与管理等研究领域有明显的技术优势，团队先后从科技部、农业部、国家教委、省科技厅等单位争取到科技支撑、行业科技专项、国际合作等研究项目40余项，目前作为一个地方科研院所已经参与到国家行业项目专项和体系建设，该团队在青藏高原开展的牧草育种、人工</w:t>
      </w:r>
      <w:proofErr w:type="gramStart"/>
      <w:r w:rsidRPr="00277E0E">
        <w:rPr>
          <w:rFonts w:ascii="宋体" w:eastAsia="宋体" w:hAnsi="宋体" w:cs="楷体" w:hint="eastAsia"/>
          <w:sz w:val="24"/>
        </w:rPr>
        <w:t>草地建</w:t>
      </w:r>
      <w:proofErr w:type="gramEnd"/>
      <w:r w:rsidRPr="00277E0E">
        <w:rPr>
          <w:rFonts w:ascii="宋体" w:eastAsia="宋体" w:hAnsi="宋体" w:cs="楷体" w:hint="eastAsia"/>
          <w:sz w:val="24"/>
        </w:rPr>
        <w:t>植、黑土滩等退</w:t>
      </w:r>
      <w:r w:rsidRPr="00A34BD2">
        <w:rPr>
          <w:rFonts w:ascii="宋体" w:eastAsia="宋体" w:hAnsi="宋体" w:cs="楷体" w:hint="eastAsia"/>
          <w:sz w:val="24"/>
        </w:rPr>
        <w:t>化草地的治理、毒杂草防除</w:t>
      </w:r>
      <w:r w:rsidRPr="00277E0E">
        <w:rPr>
          <w:rFonts w:ascii="宋体" w:eastAsia="宋体" w:hAnsi="宋体" w:cs="楷体" w:hint="eastAsia"/>
          <w:sz w:val="24"/>
        </w:rPr>
        <w:t>等研究工作已经得到全国同行的认可。在不断的实践过程中，研发了高寒退化草地生态系统的修复模式，其相关技术规程和成果已在三江源区生态环境保护和建设中得到应用，取得了良好的社会、经济和生态效益。</w:t>
      </w:r>
    </w:p>
    <w:p w14:paraId="470546CB" w14:textId="666B0DA6" w:rsidR="00AC08F4" w:rsidRDefault="00A34BD2" w:rsidP="00AC08F4">
      <w:pPr>
        <w:pStyle w:val="21"/>
        <w:snapToGrid w:val="0"/>
        <w:spacing w:line="360" w:lineRule="auto"/>
        <w:ind w:firstLine="480"/>
        <w:rPr>
          <w:rFonts w:ascii="宋体" w:eastAsia="宋体" w:hAnsi="宋体" w:cs="楷体" w:hint="eastAsia"/>
          <w:sz w:val="24"/>
        </w:rPr>
      </w:pPr>
      <w:r>
        <w:rPr>
          <w:rFonts w:ascii="宋体" w:eastAsia="宋体" w:hAnsi="宋体" w:cs="楷体" w:hint="eastAsia"/>
          <w:sz w:val="24"/>
        </w:rPr>
        <w:t>研究团队具</w:t>
      </w:r>
      <w:r w:rsidR="00AC08F4">
        <w:rPr>
          <w:rFonts w:ascii="宋体" w:eastAsia="宋体" w:hAnsi="宋体" w:cs="楷体" w:hint="eastAsia"/>
          <w:sz w:val="24"/>
        </w:rPr>
        <w:t>在青藏高原从事高寒草原研究，完成了多项地方标准，</w:t>
      </w:r>
      <w:r w:rsidR="00AC08F4" w:rsidRPr="00AC08F4">
        <w:rPr>
          <w:rFonts w:ascii="宋体" w:eastAsia="宋体" w:hAnsi="宋体" w:cs="楷体" w:hint="eastAsia"/>
          <w:sz w:val="24"/>
        </w:rPr>
        <w:t>编制团队具有技术实力完成标准编制</w:t>
      </w:r>
      <w:r w:rsidR="00AC08F4">
        <w:rPr>
          <w:rFonts w:ascii="宋体" w:eastAsia="宋体" w:hAnsi="宋体" w:cs="楷体" w:hint="eastAsia"/>
          <w:sz w:val="24"/>
        </w:rPr>
        <w:t>。</w:t>
      </w:r>
    </w:p>
    <w:p w14:paraId="1147A857" w14:textId="7D82C859" w:rsidR="00B04D26" w:rsidRPr="00B04D26" w:rsidRDefault="00B04D26" w:rsidP="00B04D26">
      <w:pPr>
        <w:pStyle w:val="21"/>
        <w:snapToGrid w:val="0"/>
        <w:spacing w:line="360" w:lineRule="auto"/>
        <w:ind w:firstLine="480"/>
        <w:rPr>
          <w:rFonts w:ascii="宋体" w:eastAsia="宋体" w:hAnsi="宋体" w:cs="楷体" w:hint="eastAsia"/>
          <w:sz w:val="24"/>
        </w:rPr>
      </w:pPr>
      <w:r w:rsidRPr="00B04D26">
        <w:rPr>
          <w:rFonts w:ascii="宋体" w:eastAsia="宋体" w:hAnsi="宋体" w:cs="楷体" w:hint="eastAsia"/>
          <w:sz w:val="24"/>
        </w:rPr>
        <w:t>地方标准主要起草人</w:t>
      </w:r>
      <w:r>
        <w:rPr>
          <w:rFonts w:ascii="宋体" w:eastAsia="宋体" w:hAnsi="宋体" w:cs="楷体" w:hint="eastAsia"/>
          <w:sz w:val="24"/>
        </w:rPr>
        <w:t>：杨文才</w:t>
      </w:r>
      <w:r w:rsidR="00B44094">
        <w:rPr>
          <w:rFonts w:ascii="宋体" w:eastAsia="宋体" w:hAnsi="宋体" w:cs="楷体" w:hint="eastAsia"/>
          <w:sz w:val="24"/>
        </w:rPr>
        <w:t>、</w:t>
      </w:r>
      <w:r>
        <w:rPr>
          <w:rFonts w:ascii="宋体" w:eastAsia="宋体" w:hAnsi="宋体" w:cs="楷体" w:hint="eastAsia"/>
          <w:sz w:val="24"/>
        </w:rPr>
        <w:t>曲广鹏</w:t>
      </w:r>
      <w:r w:rsidR="00B44094" w:rsidRPr="00B44094">
        <w:rPr>
          <w:rFonts w:ascii="宋体" w:eastAsia="宋体" w:hAnsi="宋体" w:cs="楷体" w:hint="eastAsia"/>
          <w:sz w:val="24"/>
        </w:rPr>
        <w:t>、</w:t>
      </w:r>
      <w:r>
        <w:rPr>
          <w:rFonts w:ascii="宋体" w:eastAsia="宋体" w:hAnsi="宋体" w:cs="楷体" w:hint="eastAsia"/>
          <w:sz w:val="24"/>
        </w:rPr>
        <w:t>王敬龙</w:t>
      </w:r>
      <w:r w:rsidR="00B44094" w:rsidRPr="00B44094">
        <w:rPr>
          <w:rFonts w:ascii="宋体" w:eastAsia="宋体" w:hAnsi="宋体" w:cs="楷体" w:hint="eastAsia"/>
          <w:sz w:val="24"/>
        </w:rPr>
        <w:t>、</w:t>
      </w:r>
      <w:r>
        <w:rPr>
          <w:rFonts w:ascii="宋体" w:eastAsia="宋体" w:hAnsi="宋体" w:cs="楷体" w:hint="eastAsia"/>
          <w:sz w:val="24"/>
        </w:rPr>
        <w:t>黄界</w:t>
      </w:r>
      <w:r w:rsidR="00B44094" w:rsidRPr="00B44094">
        <w:rPr>
          <w:rFonts w:ascii="宋体" w:eastAsia="宋体" w:hAnsi="宋体" w:cs="楷体" w:hint="eastAsia"/>
          <w:sz w:val="24"/>
        </w:rPr>
        <w:t>、</w:t>
      </w:r>
      <w:r w:rsidR="00B44094">
        <w:rPr>
          <w:rFonts w:ascii="宋体" w:eastAsia="宋体" w:hAnsi="宋体" w:cs="楷体" w:hint="eastAsia"/>
          <w:sz w:val="24"/>
        </w:rPr>
        <w:t>魏巍</w:t>
      </w:r>
      <w:r w:rsidR="00B44094" w:rsidRPr="00B44094">
        <w:rPr>
          <w:rFonts w:ascii="宋体" w:eastAsia="宋体" w:hAnsi="宋体" w:cs="楷体" w:hint="eastAsia"/>
          <w:sz w:val="24"/>
        </w:rPr>
        <w:t>、</w:t>
      </w:r>
      <w:r>
        <w:rPr>
          <w:rFonts w:ascii="宋体" w:eastAsia="宋体" w:hAnsi="宋体" w:cs="楷体" w:hint="eastAsia"/>
          <w:sz w:val="24"/>
        </w:rPr>
        <w:t>陈少锋</w:t>
      </w:r>
      <w:r w:rsidR="00B44094" w:rsidRPr="00B44094">
        <w:rPr>
          <w:rFonts w:ascii="宋体" w:eastAsia="宋体" w:hAnsi="宋体" w:cs="楷体" w:hint="eastAsia"/>
          <w:sz w:val="24"/>
        </w:rPr>
        <w:t>、</w:t>
      </w:r>
      <w:r w:rsidR="00B44094">
        <w:rPr>
          <w:rFonts w:ascii="宋体" w:eastAsia="宋体" w:hAnsi="宋体" w:cs="楷体" w:hint="eastAsia"/>
          <w:sz w:val="24"/>
        </w:rPr>
        <w:t>王彦龙、高小丽。</w:t>
      </w:r>
    </w:p>
    <w:p w14:paraId="5F53E125" w14:textId="0511D306" w:rsidR="00FA544D" w:rsidRDefault="00FA544D" w:rsidP="00AC08F4">
      <w:pPr>
        <w:pStyle w:val="1"/>
      </w:pPr>
      <w:bookmarkStart w:id="8" w:name="_Toc197476233"/>
      <w:r w:rsidRPr="00FA544D">
        <w:rPr>
          <w:rFonts w:hint="eastAsia"/>
        </w:rPr>
        <w:t>二、标准编制背景</w:t>
      </w:r>
      <w:bookmarkEnd w:id="8"/>
    </w:p>
    <w:p w14:paraId="00EC43A9" w14:textId="59820DF9" w:rsidR="00FA544D" w:rsidRPr="00AC08F4" w:rsidRDefault="006110FA" w:rsidP="00AC08F4">
      <w:pPr>
        <w:pStyle w:val="21"/>
        <w:snapToGrid w:val="0"/>
        <w:spacing w:line="360" w:lineRule="auto"/>
        <w:ind w:firstLine="480"/>
        <w:rPr>
          <w:rFonts w:ascii="宋体" w:eastAsia="宋体" w:hAnsi="宋体" w:cs="楷体" w:hint="eastAsia"/>
          <w:sz w:val="24"/>
        </w:rPr>
      </w:pPr>
      <w:r w:rsidRPr="006110FA">
        <w:rPr>
          <w:rFonts w:ascii="宋体" w:eastAsia="宋体" w:hAnsi="宋体" w:cs="楷体"/>
          <w:sz w:val="24"/>
        </w:rPr>
        <w:t>高寒草原是青藏高原重要的生态系统，但受气候变化、过度放牧等影响，退化问题严重。标准旨在为退化草地的评估与治理提供科学依据</w:t>
      </w:r>
      <w:r>
        <w:rPr>
          <w:rFonts w:ascii="宋体" w:eastAsia="宋体" w:hAnsi="宋体" w:cs="楷体" w:hint="eastAsia"/>
          <w:sz w:val="24"/>
        </w:rPr>
        <w:t>。</w:t>
      </w:r>
      <w:r w:rsidRPr="006110FA">
        <w:rPr>
          <w:rFonts w:ascii="宋体" w:eastAsia="宋体" w:hAnsi="宋体" w:cs="楷体"/>
          <w:sz w:val="24"/>
        </w:rPr>
        <w:t>通过量化指标和可操作性强的</w:t>
      </w:r>
      <w:r>
        <w:rPr>
          <w:rFonts w:ascii="宋体" w:eastAsia="宋体" w:hAnsi="宋体" w:cs="楷体" w:hint="eastAsia"/>
          <w:sz w:val="24"/>
        </w:rPr>
        <w:t>监</w:t>
      </w:r>
      <w:r w:rsidRPr="006110FA">
        <w:rPr>
          <w:rFonts w:ascii="宋体" w:eastAsia="宋体" w:hAnsi="宋体" w:cs="楷体"/>
          <w:sz w:val="24"/>
        </w:rPr>
        <w:t>测方法，实现了高寒草原退化等级的科学划分，为退化草地的监测、治理及生态修复提供了重要工具</w:t>
      </w:r>
      <w:r w:rsidR="00AC08F4" w:rsidRPr="00AC08F4">
        <w:rPr>
          <w:rFonts w:ascii="宋体" w:eastAsia="宋体" w:hAnsi="宋体" w:cs="楷体" w:hint="eastAsia"/>
          <w:sz w:val="24"/>
        </w:rPr>
        <w:t>。本项任务由西藏自治区农牧科学院草业科学研究所、青海大学、西藏自治区农牧科学院农业研究所起草完成。</w:t>
      </w:r>
    </w:p>
    <w:p w14:paraId="2FF12488" w14:textId="77777777" w:rsidR="00FA544D" w:rsidRDefault="00FA544D" w:rsidP="00FA544D">
      <w:pPr>
        <w:pStyle w:val="1"/>
      </w:pPr>
      <w:bookmarkStart w:id="9" w:name="_Toc197476234"/>
      <w:r w:rsidRPr="00FA544D">
        <w:rPr>
          <w:rFonts w:hint="eastAsia"/>
        </w:rPr>
        <w:lastRenderedPageBreak/>
        <w:t>三、必要性分析</w:t>
      </w:r>
      <w:bookmarkEnd w:id="9"/>
    </w:p>
    <w:p w14:paraId="6114C847" w14:textId="71A66A28" w:rsidR="00AC08F4" w:rsidRPr="0034537D" w:rsidRDefault="0034537D" w:rsidP="0034537D">
      <w:pPr>
        <w:pStyle w:val="2"/>
        <w:rPr>
          <w:rFonts w:ascii="Times New Roman" w:hAnsi="Times New Roman" w:cs="Times New Roman"/>
        </w:rPr>
      </w:pPr>
      <w:bookmarkStart w:id="10" w:name="_Toc197476235"/>
      <w:r>
        <w:rPr>
          <w:rFonts w:ascii="Times New Roman" w:hAnsi="Times New Roman" w:cs="Times New Roman" w:hint="eastAsia"/>
        </w:rPr>
        <w:t>3</w:t>
      </w:r>
      <w:r w:rsidRPr="0034537D">
        <w:rPr>
          <w:rFonts w:ascii="Times New Roman" w:hAnsi="Times New Roman" w:cs="Times New Roman"/>
        </w:rPr>
        <w:t>.1</w:t>
      </w:r>
      <w:r w:rsidR="00AC08F4" w:rsidRPr="0034537D">
        <w:rPr>
          <w:rFonts w:ascii="Times New Roman" w:hAnsi="Times New Roman" w:cs="Times New Roman" w:hint="eastAsia"/>
        </w:rPr>
        <w:t>西藏高寒草原退化日趋严重</w:t>
      </w:r>
      <w:bookmarkEnd w:id="10"/>
    </w:p>
    <w:p w14:paraId="75544805" w14:textId="77777777" w:rsidR="00AC08F4" w:rsidRPr="00AC08F4" w:rsidRDefault="00AC08F4" w:rsidP="00AC08F4">
      <w:pPr>
        <w:spacing w:line="360" w:lineRule="auto"/>
        <w:ind w:firstLineChars="200" w:firstLine="480"/>
        <w:rPr>
          <w:rFonts w:asciiTheme="minorEastAsia" w:eastAsiaTheme="minorEastAsia" w:hAnsiTheme="minorEastAsia" w:hint="eastAsia"/>
          <w:sz w:val="24"/>
          <w:szCs w:val="24"/>
          <w:lang w:val="zh-CN"/>
        </w:rPr>
      </w:pPr>
      <w:r w:rsidRPr="00AC08F4">
        <w:rPr>
          <w:rFonts w:asciiTheme="minorEastAsia" w:eastAsiaTheme="minorEastAsia" w:hAnsiTheme="minorEastAsia" w:hint="eastAsia"/>
          <w:sz w:val="24"/>
          <w:szCs w:val="24"/>
          <w:lang w:val="zh-CN"/>
        </w:rPr>
        <w:t>西藏位于青藏高原西南部，其草地生态系统主要分布在高海拔、气候寒冷的地区，是该地区重要的生态系统，也是当地牧民赖以生活的畜牧生产基地，对于区域的生态安全和经济发展具有基础性的作用，据统计，西藏草地占全国草地面积的30.27%，占西藏土地面积的65.18%。高寒草原是西藏分布最广，面积最大的一个草地类，它广泛分布于藏北羌塘高原内陆湖盆区、藏南山原湖盆、宽谷区和雅鲁藏布江中游河谷区。高寒草原</w:t>
      </w:r>
      <w:proofErr w:type="gramStart"/>
      <w:r w:rsidRPr="00AC08F4">
        <w:rPr>
          <w:rFonts w:asciiTheme="minorEastAsia" w:eastAsiaTheme="minorEastAsia" w:hAnsiTheme="minorEastAsia" w:hint="eastAsia"/>
          <w:sz w:val="24"/>
          <w:szCs w:val="24"/>
          <w:lang w:val="zh-CN"/>
        </w:rPr>
        <w:t>草地草群低矮</w:t>
      </w:r>
      <w:proofErr w:type="gramEnd"/>
      <w:r w:rsidRPr="00AC08F4">
        <w:rPr>
          <w:rFonts w:asciiTheme="minorEastAsia" w:eastAsiaTheme="minorEastAsia" w:hAnsiTheme="minorEastAsia" w:hint="eastAsia"/>
          <w:sz w:val="24"/>
          <w:szCs w:val="24"/>
          <w:lang w:val="zh-CN"/>
        </w:rPr>
        <w:t>、稀疏、牧草生育节律短，牧草产量低，一般5月下旬至6月上旬开始萌发抽叶，9月中下旬地上部分即大部分枯死进入冬季休眠期，生长期约90-120天，草</w:t>
      </w:r>
      <w:proofErr w:type="gramStart"/>
      <w:r w:rsidRPr="00AC08F4">
        <w:rPr>
          <w:rFonts w:asciiTheme="minorEastAsia" w:eastAsiaTheme="minorEastAsia" w:hAnsiTheme="minorEastAsia" w:hint="eastAsia"/>
          <w:sz w:val="24"/>
          <w:szCs w:val="24"/>
          <w:lang w:val="zh-CN"/>
        </w:rPr>
        <w:t>层平均</w:t>
      </w:r>
      <w:proofErr w:type="gramEnd"/>
      <w:r w:rsidRPr="00AC08F4">
        <w:rPr>
          <w:rFonts w:asciiTheme="minorEastAsia" w:eastAsiaTheme="minorEastAsia" w:hAnsiTheme="minorEastAsia" w:hint="eastAsia"/>
          <w:sz w:val="24"/>
          <w:szCs w:val="24"/>
          <w:lang w:val="zh-CN"/>
        </w:rPr>
        <w:t>高度5-15cm，高者可达20-40cm，草地盖度一般为20-30％，高者可达50-60％，低者仅10％左右。受西藏特有环境条件及气候变化和人类活动综合影响，高寒草原已出现不同程度的退化，严重的已形成了沙化、荒漠化等退化特征，急需采取措施恢复和治理。</w:t>
      </w:r>
    </w:p>
    <w:p w14:paraId="649534B4" w14:textId="6BDA93B4" w:rsidR="00AC08F4" w:rsidRPr="0034537D" w:rsidRDefault="0034537D" w:rsidP="00620E20">
      <w:pPr>
        <w:pStyle w:val="2"/>
        <w:rPr>
          <w:rFonts w:ascii="Times New Roman" w:hAnsi="Times New Roman" w:cs="Times New Roman"/>
        </w:rPr>
      </w:pPr>
      <w:bookmarkStart w:id="11" w:name="_Toc197476236"/>
      <w:r w:rsidRPr="0034537D">
        <w:rPr>
          <w:rFonts w:ascii="Times New Roman" w:hAnsi="Times New Roman" w:cs="Times New Roman"/>
        </w:rPr>
        <w:t>3.</w:t>
      </w:r>
      <w:r>
        <w:rPr>
          <w:rFonts w:ascii="Times New Roman" w:hAnsi="Times New Roman" w:cs="Times New Roman" w:hint="eastAsia"/>
        </w:rPr>
        <w:t>2</w:t>
      </w:r>
      <w:r w:rsidR="00AC08F4" w:rsidRPr="0034537D">
        <w:rPr>
          <w:rFonts w:ascii="Times New Roman" w:hAnsi="Times New Roman" w:cs="Times New Roman" w:hint="eastAsia"/>
        </w:rPr>
        <w:t>缺乏分级标准</w:t>
      </w:r>
      <w:bookmarkEnd w:id="11"/>
    </w:p>
    <w:p w14:paraId="4B13C637" w14:textId="77777777" w:rsidR="00AC08F4" w:rsidRPr="00AC08F4" w:rsidRDefault="00AC08F4" w:rsidP="00AC08F4">
      <w:pPr>
        <w:spacing w:line="360" w:lineRule="auto"/>
        <w:ind w:firstLineChars="200" w:firstLine="480"/>
        <w:rPr>
          <w:rFonts w:asciiTheme="minorEastAsia" w:eastAsiaTheme="minorEastAsia" w:hAnsiTheme="minorEastAsia" w:hint="eastAsia"/>
          <w:sz w:val="24"/>
          <w:szCs w:val="24"/>
          <w:lang w:val="zh-CN"/>
        </w:rPr>
      </w:pPr>
      <w:r w:rsidRPr="00AC08F4">
        <w:rPr>
          <w:rFonts w:asciiTheme="minorEastAsia" w:eastAsiaTheme="minorEastAsia" w:hAnsiTheme="minorEastAsia" w:hint="eastAsia"/>
          <w:sz w:val="24"/>
          <w:szCs w:val="24"/>
          <w:lang w:val="zh-CN"/>
        </w:rPr>
        <w:t>目前对退化草地的研究主要集中在退化后造成的影响，对退化标准和指标的研究比较少，关于草地退化程度的诊断标准，国内外均没有统一的指标体系。早在20世纪50年代之前，国外就采用过土壤有机质、可利用牧草产量百分比、植被群落的盖度及地上部分生物量等诊断指标；我国任继周院士则采用以草地植物经济类群、特征植物以及土壤特征综合判断法，也有将植物群落生物产量、优质草种群产量、可食植物产量、株丛高度、群落盖度下降率、退化演替指示植物增长率、轻质土壤侵蚀程度、中重质土壤容重硬度增高、可恢复年限等10个指标作为退化程度的鉴定指标。</w:t>
      </w:r>
    </w:p>
    <w:p w14:paraId="50A80A3D" w14:textId="77777777" w:rsidR="00AC08F4" w:rsidRPr="00AC08F4" w:rsidRDefault="00AC08F4" w:rsidP="00AC08F4">
      <w:pPr>
        <w:spacing w:line="360" w:lineRule="auto"/>
        <w:ind w:firstLineChars="200" w:firstLine="480"/>
        <w:rPr>
          <w:rFonts w:asciiTheme="minorEastAsia" w:eastAsiaTheme="minorEastAsia" w:hAnsiTheme="minorEastAsia" w:hint="eastAsia"/>
          <w:sz w:val="24"/>
          <w:szCs w:val="24"/>
          <w:lang w:val="zh-CN"/>
        </w:rPr>
      </w:pPr>
      <w:r w:rsidRPr="00AC08F4">
        <w:rPr>
          <w:rFonts w:asciiTheme="minorEastAsia" w:eastAsiaTheme="minorEastAsia" w:hAnsiTheme="minorEastAsia" w:hint="eastAsia"/>
          <w:sz w:val="24"/>
          <w:szCs w:val="24"/>
          <w:lang w:val="zh-CN"/>
        </w:rPr>
        <w:t>青海省在2011年发布了“高寒草原退化等级划分标准”，主要以禾本科植物盖度、可食牧草生物量比例及土壤有机质含量为分级指标。2013年青海省草原</w:t>
      </w:r>
      <w:proofErr w:type="gramStart"/>
      <w:r w:rsidRPr="00AC08F4">
        <w:rPr>
          <w:rFonts w:asciiTheme="minorEastAsia" w:eastAsiaTheme="minorEastAsia" w:hAnsiTheme="minorEastAsia" w:hint="eastAsia"/>
          <w:sz w:val="24"/>
          <w:szCs w:val="24"/>
          <w:lang w:val="zh-CN"/>
        </w:rPr>
        <w:t>总站辛玉春</w:t>
      </w:r>
      <w:proofErr w:type="gramEnd"/>
      <w:r w:rsidRPr="00AC08F4">
        <w:rPr>
          <w:rFonts w:asciiTheme="minorEastAsia" w:eastAsiaTheme="minorEastAsia" w:hAnsiTheme="minorEastAsia" w:hint="eastAsia"/>
          <w:sz w:val="24"/>
          <w:szCs w:val="24"/>
          <w:lang w:val="zh-CN"/>
        </w:rPr>
        <w:t>等指出，天然草地退化程度分级指标应考虑草地植被总盖度、草群植物种的丰富度指数、优良牧草鲜重占地上生物量总和的比例、有毒、有害植物鲜</w:t>
      </w:r>
      <w:r w:rsidRPr="00AC08F4">
        <w:rPr>
          <w:rFonts w:asciiTheme="minorEastAsia" w:eastAsiaTheme="minorEastAsia" w:hAnsiTheme="minorEastAsia" w:hint="eastAsia"/>
          <w:sz w:val="24"/>
          <w:szCs w:val="24"/>
          <w:lang w:val="zh-CN"/>
        </w:rPr>
        <w:lastRenderedPageBreak/>
        <w:t>重占地上生物量的比例等主要指标，还可选择可食牧草鲜重占样方中地上生物量总和的比例，以及草地地表秃斑、裸地面积、</w:t>
      </w:r>
      <w:proofErr w:type="gramStart"/>
      <w:r w:rsidRPr="00AC08F4">
        <w:rPr>
          <w:rFonts w:asciiTheme="minorEastAsia" w:eastAsiaTheme="minorEastAsia" w:hAnsiTheme="minorEastAsia" w:hint="eastAsia"/>
          <w:sz w:val="24"/>
          <w:szCs w:val="24"/>
          <w:lang w:val="zh-CN"/>
        </w:rPr>
        <w:t>裸沙面积</w:t>
      </w:r>
      <w:proofErr w:type="gramEnd"/>
      <w:r w:rsidRPr="00AC08F4">
        <w:rPr>
          <w:rFonts w:asciiTheme="minorEastAsia" w:eastAsiaTheme="minorEastAsia" w:hAnsiTheme="minorEastAsia" w:hint="eastAsia"/>
          <w:sz w:val="24"/>
          <w:szCs w:val="24"/>
          <w:lang w:val="zh-CN"/>
        </w:rPr>
        <w:t>、鼠洞数量及水土流失状况等作为退化草地分级的辅助指标。2015年</w:t>
      </w:r>
      <w:proofErr w:type="gramStart"/>
      <w:r w:rsidRPr="00AC08F4">
        <w:rPr>
          <w:rFonts w:asciiTheme="minorEastAsia" w:eastAsiaTheme="minorEastAsia" w:hAnsiTheme="minorEastAsia" w:hint="eastAsia"/>
          <w:sz w:val="24"/>
          <w:szCs w:val="24"/>
          <w:lang w:val="zh-CN"/>
        </w:rPr>
        <w:t>干友民</w:t>
      </w:r>
      <w:proofErr w:type="gramEnd"/>
      <w:r w:rsidRPr="00AC08F4">
        <w:rPr>
          <w:rFonts w:asciiTheme="minorEastAsia" w:eastAsiaTheme="minorEastAsia" w:hAnsiTheme="minorEastAsia" w:hint="eastAsia"/>
          <w:sz w:val="24"/>
          <w:szCs w:val="24"/>
          <w:lang w:val="zh-CN"/>
        </w:rPr>
        <w:t>等提出了“川西北高寒草原放牧退化分级标准”，提出以“植被盖度、平均牧草层高度、地上生物量鲜重及与未退化草地的百分比、有毒</w:t>
      </w:r>
      <w:proofErr w:type="gramStart"/>
      <w:r w:rsidRPr="00AC08F4">
        <w:rPr>
          <w:rFonts w:asciiTheme="minorEastAsia" w:eastAsiaTheme="minorEastAsia" w:hAnsiTheme="minorEastAsia" w:hint="eastAsia"/>
          <w:sz w:val="24"/>
          <w:szCs w:val="24"/>
          <w:lang w:val="zh-CN"/>
        </w:rPr>
        <w:t>不</w:t>
      </w:r>
      <w:proofErr w:type="gramEnd"/>
      <w:r w:rsidRPr="00AC08F4">
        <w:rPr>
          <w:rFonts w:asciiTheme="minorEastAsia" w:eastAsiaTheme="minorEastAsia" w:hAnsiTheme="minorEastAsia" w:hint="eastAsia"/>
          <w:sz w:val="24"/>
          <w:szCs w:val="24"/>
          <w:lang w:val="zh-CN"/>
        </w:rPr>
        <w:t>食植物生物量占总重量比重、代表植物种类组成、0-10cm土壤有机质含量、地表状况及地表裸露情况”为亚高山草甸和高山草甸草地放牧的退化分级指标。国家标准“天然草地退化、沙化、盐渍化的分级指标”中草地退化的分级指标较为全面，但指标均以降低或减少的百分数进行评定，一些指标的评定标准对于高寒草原类型并不适用。</w:t>
      </w:r>
    </w:p>
    <w:p w14:paraId="4E153C63" w14:textId="5858CBDD" w:rsidR="00AC08F4" w:rsidRPr="00AC08F4" w:rsidRDefault="00AC08F4" w:rsidP="00AC08F4">
      <w:pPr>
        <w:spacing w:line="360" w:lineRule="auto"/>
        <w:ind w:firstLineChars="200" w:firstLine="480"/>
        <w:rPr>
          <w:rFonts w:asciiTheme="minorEastAsia" w:eastAsiaTheme="minorEastAsia" w:hAnsiTheme="minorEastAsia" w:hint="eastAsia"/>
          <w:sz w:val="24"/>
          <w:szCs w:val="24"/>
          <w:lang w:val="zh-CN"/>
        </w:rPr>
      </w:pPr>
      <w:r w:rsidRPr="00AC08F4">
        <w:rPr>
          <w:rFonts w:asciiTheme="minorEastAsia" w:eastAsiaTheme="minorEastAsia" w:hAnsiTheme="minorEastAsia" w:hint="eastAsia"/>
          <w:sz w:val="24"/>
          <w:szCs w:val="24"/>
          <w:lang w:val="zh-CN"/>
        </w:rPr>
        <w:t>因此，可以看出，上述评价鉴定指标虽然有点较为全面详尽，但过于繁琐、复杂，分级标准指标的度量值对于西藏的区域适用性也较差。也有采用大尺度遥感研究，使用归一化植被指数来反演植被盖度，从而判断草地是否退化，但这种方法并没有明确指出哪些草地具体是何种退化状态，也可能使分析存在局限性。因此，如何进行方便、快捷地判断西藏高寒草原的退化程度，对于退化高寒草原的恢复和防治具有重要意义。</w:t>
      </w:r>
    </w:p>
    <w:p w14:paraId="511331F3" w14:textId="77777777" w:rsidR="00FA544D" w:rsidRPr="00FA544D" w:rsidRDefault="00FA544D" w:rsidP="00FA544D">
      <w:pPr>
        <w:pStyle w:val="1"/>
      </w:pPr>
      <w:bookmarkStart w:id="12" w:name="_Toc197476237"/>
      <w:r w:rsidRPr="00FA544D">
        <w:rPr>
          <w:rFonts w:hint="eastAsia"/>
        </w:rPr>
        <w:t>四、工作过程及成效</w:t>
      </w:r>
      <w:bookmarkEnd w:id="12"/>
    </w:p>
    <w:p w14:paraId="5D332DD7" w14:textId="002C0206" w:rsidR="006E4F3F" w:rsidRDefault="006E4F3F" w:rsidP="006E4F3F">
      <w:pPr>
        <w:pStyle w:val="2"/>
        <w:rPr>
          <w:rFonts w:ascii="Times New Roman" w:hAnsi="Times New Roman" w:cs="Times New Roman"/>
        </w:rPr>
      </w:pPr>
      <w:bookmarkStart w:id="13" w:name="_Toc197476238"/>
      <w:r w:rsidRPr="006E4F3F">
        <w:rPr>
          <w:rFonts w:ascii="Times New Roman" w:hAnsi="Times New Roman" w:cs="Times New Roman"/>
        </w:rPr>
        <w:t>4.</w:t>
      </w:r>
      <w:r w:rsidR="001D43AA">
        <w:rPr>
          <w:rFonts w:ascii="Times New Roman" w:hAnsi="Times New Roman" w:cs="Times New Roman" w:hint="eastAsia"/>
        </w:rPr>
        <w:t>1</w:t>
      </w:r>
      <w:r w:rsidRPr="00D876DD">
        <w:rPr>
          <w:rFonts w:ascii="Times New Roman" w:hAnsi="Times New Roman" w:cs="Times New Roman"/>
        </w:rPr>
        <w:t>标准编制情况</w:t>
      </w:r>
      <w:bookmarkEnd w:id="13"/>
    </w:p>
    <w:p w14:paraId="0F7273CA" w14:textId="77777777" w:rsidR="006E4F3F" w:rsidRPr="00D876DD" w:rsidRDefault="006E4F3F" w:rsidP="006E4F3F">
      <w:pPr>
        <w:spacing w:line="360" w:lineRule="auto"/>
        <w:ind w:firstLineChars="200" w:firstLine="480"/>
        <w:rPr>
          <w:sz w:val="24"/>
          <w:szCs w:val="24"/>
        </w:rPr>
      </w:pPr>
      <w:r w:rsidRPr="00D876DD">
        <w:rPr>
          <w:sz w:val="24"/>
          <w:szCs w:val="24"/>
        </w:rPr>
        <w:t>在标准编制过程中，主要做了以下几个方面的工作：</w:t>
      </w:r>
    </w:p>
    <w:p w14:paraId="34D0C854" w14:textId="110AEEC3" w:rsidR="006E4F3F" w:rsidRPr="00D876DD" w:rsidRDefault="006E4F3F" w:rsidP="006E4F3F">
      <w:pPr>
        <w:pStyle w:val="3"/>
      </w:pPr>
      <w:bookmarkStart w:id="14" w:name="_Toc186707739"/>
      <w:bookmarkStart w:id="15" w:name="_Toc197476239"/>
      <w:r>
        <w:rPr>
          <w:rFonts w:hint="eastAsia"/>
        </w:rPr>
        <w:t>4.</w:t>
      </w:r>
      <w:r w:rsidR="001D43AA">
        <w:rPr>
          <w:rFonts w:hint="eastAsia"/>
        </w:rPr>
        <w:t>1</w:t>
      </w:r>
      <w:r>
        <w:rPr>
          <w:rFonts w:hint="eastAsia"/>
        </w:rPr>
        <w:t>.1</w:t>
      </w:r>
      <w:r w:rsidRPr="00D876DD">
        <w:t>资料收集</w:t>
      </w:r>
      <w:bookmarkEnd w:id="14"/>
      <w:bookmarkEnd w:id="15"/>
    </w:p>
    <w:p w14:paraId="48A1FDFB" w14:textId="00791B82" w:rsidR="006E4F3F" w:rsidRPr="006336C3" w:rsidRDefault="006E4F3F" w:rsidP="006E4F3F">
      <w:pPr>
        <w:spacing w:line="360" w:lineRule="auto"/>
        <w:ind w:firstLineChars="200" w:firstLine="480"/>
      </w:pPr>
      <w:r w:rsidRPr="00D876DD">
        <w:rPr>
          <w:sz w:val="24"/>
          <w:szCs w:val="24"/>
        </w:rPr>
        <w:t>202</w:t>
      </w:r>
      <w:r>
        <w:rPr>
          <w:rFonts w:hint="eastAsia"/>
          <w:sz w:val="24"/>
          <w:szCs w:val="24"/>
        </w:rPr>
        <w:t>3</w:t>
      </w:r>
      <w:r w:rsidRPr="00D876DD">
        <w:rPr>
          <w:sz w:val="24"/>
          <w:szCs w:val="24"/>
        </w:rPr>
        <w:t>年</w:t>
      </w:r>
      <w:r w:rsidRPr="00D876DD">
        <w:rPr>
          <w:sz w:val="24"/>
          <w:szCs w:val="24"/>
        </w:rPr>
        <w:t>9</w:t>
      </w:r>
      <w:r w:rsidRPr="00D876DD">
        <w:rPr>
          <w:sz w:val="24"/>
          <w:szCs w:val="24"/>
        </w:rPr>
        <w:t>月至</w:t>
      </w:r>
      <w:r w:rsidRPr="00D876DD">
        <w:rPr>
          <w:sz w:val="24"/>
          <w:szCs w:val="24"/>
        </w:rPr>
        <w:t>202</w:t>
      </w:r>
      <w:r>
        <w:rPr>
          <w:rFonts w:hint="eastAsia"/>
          <w:sz w:val="24"/>
          <w:szCs w:val="24"/>
        </w:rPr>
        <w:t>4</w:t>
      </w:r>
      <w:r w:rsidRPr="00D876DD">
        <w:rPr>
          <w:sz w:val="24"/>
          <w:szCs w:val="24"/>
        </w:rPr>
        <w:t>年</w:t>
      </w:r>
      <w:r>
        <w:rPr>
          <w:rFonts w:hint="eastAsia"/>
          <w:sz w:val="24"/>
          <w:szCs w:val="24"/>
        </w:rPr>
        <w:t>4</w:t>
      </w:r>
      <w:r w:rsidRPr="00D876DD">
        <w:rPr>
          <w:sz w:val="24"/>
          <w:szCs w:val="24"/>
        </w:rPr>
        <w:t>月初标准编制组查阅、收集</w:t>
      </w:r>
      <w:r w:rsidR="00940431">
        <w:rPr>
          <w:rFonts w:hint="eastAsia"/>
          <w:sz w:val="24"/>
          <w:szCs w:val="24"/>
        </w:rPr>
        <w:t>了</w:t>
      </w:r>
      <w:r w:rsidR="00940431">
        <w:rPr>
          <w:rFonts w:hint="eastAsia"/>
          <w:sz w:val="24"/>
          <w:szCs w:val="24"/>
        </w:rPr>
        <w:t>2019</w:t>
      </w:r>
      <w:r w:rsidR="00940431">
        <w:rPr>
          <w:rFonts w:hint="eastAsia"/>
          <w:sz w:val="24"/>
          <w:szCs w:val="24"/>
        </w:rPr>
        <w:t>年西藏自治区草原资源与生态监测</w:t>
      </w:r>
      <w:r w:rsidR="00D2426E">
        <w:rPr>
          <w:rFonts w:hint="eastAsia"/>
          <w:sz w:val="24"/>
          <w:szCs w:val="24"/>
        </w:rPr>
        <w:t>、西藏自治区草地资源等</w:t>
      </w:r>
      <w:r w:rsidRPr="00D876DD">
        <w:rPr>
          <w:sz w:val="24"/>
          <w:szCs w:val="24"/>
        </w:rPr>
        <w:t>相关资料，了解同类技术应用的状况以及国家相关政策。根据</w:t>
      </w:r>
      <w:r>
        <w:rPr>
          <w:rFonts w:hint="eastAsia"/>
          <w:sz w:val="24"/>
          <w:szCs w:val="24"/>
        </w:rPr>
        <w:t>西藏退化高寒草原的分布、利用现状</w:t>
      </w:r>
      <w:r w:rsidRPr="00D876DD">
        <w:rPr>
          <w:sz w:val="24"/>
          <w:szCs w:val="24"/>
        </w:rPr>
        <w:t>，在参考国家标准、行业标准及相关地方标准基础上，</w:t>
      </w:r>
      <w:r>
        <w:rPr>
          <w:rFonts w:hint="eastAsia"/>
          <w:sz w:val="24"/>
          <w:szCs w:val="24"/>
        </w:rPr>
        <w:t>初步形成</w:t>
      </w:r>
      <w:r w:rsidRPr="00D876DD">
        <w:rPr>
          <w:sz w:val="24"/>
          <w:szCs w:val="24"/>
        </w:rPr>
        <w:t>了</w:t>
      </w:r>
      <w:r>
        <w:rPr>
          <w:rFonts w:hint="eastAsia"/>
          <w:sz w:val="24"/>
          <w:szCs w:val="24"/>
        </w:rPr>
        <w:t>西藏退化高寒草原分级标准</w:t>
      </w:r>
      <w:r w:rsidRPr="00D876DD">
        <w:rPr>
          <w:sz w:val="24"/>
          <w:szCs w:val="24"/>
        </w:rPr>
        <w:t>的编制原则</w:t>
      </w:r>
      <w:r>
        <w:rPr>
          <w:rFonts w:hint="eastAsia"/>
          <w:sz w:val="24"/>
          <w:szCs w:val="24"/>
        </w:rPr>
        <w:t>和思路</w:t>
      </w:r>
      <w:r w:rsidRPr="00D876DD">
        <w:rPr>
          <w:sz w:val="24"/>
          <w:szCs w:val="24"/>
        </w:rPr>
        <w:t>。</w:t>
      </w:r>
    </w:p>
    <w:p w14:paraId="09995A42" w14:textId="36FA16DC" w:rsidR="006E4F3F" w:rsidRPr="00647ABE" w:rsidRDefault="006E4F3F" w:rsidP="006E4F3F">
      <w:pPr>
        <w:pStyle w:val="3"/>
      </w:pPr>
      <w:bookmarkStart w:id="16" w:name="_Toc186707740"/>
      <w:bookmarkStart w:id="17" w:name="_Toc197476240"/>
      <w:r w:rsidRPr="00647ABE">
        <w:rPr>
          <w:rFonts w:hint="eastAsia"/>
        </w:rPr>
        <w:lastRenderedPageBreak/>
        <w:t>4.</w:t>
      </w:r>
      <w:r w:rsidR="001D43AA">
        <w:rPr>
          <w:rFonts w:hint="eastAsia"/>
        </w:rPr>
        <w:t>1</w:t>
      </w:r>
      <w:r w:rsidRPr="00647ABE">
        <w:rPr>
          <w:rFonts w:hint="eastAsia"/>
        </w:rPr>
        <w:t>.</w:t>
      </w:r>
      <w:r>
        <w:rPr>
          <w:rFonts w:hint="eastAsia"/>
        </w:rPr>
        <w:t>2</w:t>
      </w:r>
      <w:r w:rsidRPr="00647ABE">
        <w:rPr>
          <w:rFonts w:hint="eastAsia"/>
        </w:rPr>
        <w:t>前期调研</w:t>
      </w:r>
      <w:bookmarkEnd w:id="16"/>
      <w:bookmarkEnd w:id="17"/>
    </w:p>
    <w:p w14:paraId="5B2841CF" w14:textId="0F68CA66" w:rsidR="006E4F3F" w:rsidRPr="00647ABE" w:rsidRDefault="006E4F3F" w:rsidP="006E4F3F">
      <w:pPr>
        <w:spacing w:line="360" w:lineRule="auto"/>
        <w:ind w:firstLineChars="200" w:firstLine="480"/>
        <w:rPr>
          <w:rFonts w:ascii="宋体" w:hAnsi="宋体" w:hint="eastAsia"/>
          <w:sz w:val="24"/>
        </w:rPr>
      </w:pPr>
      <w:r w:rsidRPr="00647ABE">
        <w:rPr>
          <w:rFonts w:ascii="宋体" w:hAnsi="宋体" w:hint="eastAsia"/>
          <w:sz w:val="24"/>
        </w:rPr>
        <w:t>对西藏及青藏高原</w:t>
      </w:r>
      <w:r>
        <w:rPr>
          <w:rFonts w:ascii="宋体" w:hAnsi="宋体" w:hint="eastAsia"/>
          <w:sz w:val="24"/>
        </w:rPr>
        <w:t>高寒草原</w:t>
      </w:r>
      <w:r w:rsidRPr="00647ABE">
        <w:rPr>
          <w:rFonts w:ascii="宋体" w:hAnsi="宋体" w:hint="eastAsia"/>
          <w:sz w:val="24"/>
        </w:rPr>
        <w:t>典型区域进行了详细考察，包括</w:t>
      </w:r>
      <w:r>
        <w:rPr>
          <w:rFonts w:ascii="宋体" w:hAnsi="宋体" w:hint="eastAsia"/>
          <w:sz w:val="24"/>
        </w:rPr>
        <w:t>高寒草原的类型，</w:t>
      </w:r>
      <w:r w:rsidRPr="00647ABE">
        <w:rPr>
          <w:rFonts w:ascii="宋体" w:hAnsi="宋体" w:hint="eastAsia"/>
          <w:sz w:val="24"/>
        </w:rPr>
        <w:t>退化</w:t>
      </w:r>
      <w:r>
        <w:rPr>
          <w:rFonts w:ascii="宋体" w:hAnsi="宋体" w:hint="eastAsia"/>
          <w:sz w:val="24"/>
        </w:rPr>
        <w:t>现状，对区域生态环境和经济造成的影响，</w:t>
      </w:r>
      <w:r w:rsidRPr="00647ABE">
        <w:rPr>
          <w:rFonts w:ascii="宋体" w:hAnsi="宋体" w:hint="eastAsia"/>
          <w:sz w:val="24"/>
        </w:rPr>
        <w:t>调研覆盖了</w:t>
      </w:r>
      <w:r w:rsidR="00940431">
        <w:rPr>
          <w:rFonts w:ascii="宋体" w:hAnsi="宋体" w:hint="eastAsia"/>
          <w:sz w:val="24"/>
        </w:rPr>
        <w:t>全区</w:t>
      </w:r>
      <w:r w:rsidRPr="00647ABE">
        <w:rPr>
          <w:rFonts w:ascii="宋体" w:hAnsi="宋体" w:hint="eastAsia"/>
          <w:sz w:val="24"/>
        </w:rPr>
        <w:t>不同地理区域、退化类型和气候条件，确保数据的全面性和代表性。</w:t>
      </w:r>
    </w:p>
    <w:p w14:paraId="32718601" w14:textId="77777777" w:rsidR="006E4F3F" w:rsidRPr="00647ABE" w:rsidRDefault="006E4F3F" w:rsidP="006E4F3F">
      <w:pPr>
        <w:spacing w:line="360" w:lineRule="auto"/>
        <w:ind w:firstLineChars="200" w:firstLine="480"/>
        <w:rPr>
          <w:rFonts w:ascii="宋体" w:hAnsi="宋体" w:hint="eastAsia"/>
          <w:sz w:val="24"/>
        </w:rPr>
      </w:pPr>
      <w:r w:rsidRPr="00647ABE">
        <w:rPr>
          <w:rFonts w:ascii="宋体" w:hAnsi="宋体" w:hint="eastAsia"/>
          <w:sz w:val="24"/>
        </w:rPr>
        <w:t>文献分析：系统收集了国内外</w:t>
      </w:r>
      <w:r>
        <w:rPr>
          <w:rFonts w:ascii="宋体" w:hAnsi="宋体" w:hint="eastAsia"/>
          <w:sz w:val="24"/>
        </w:rPr>
        <w:t>高寒草原退化领域</w:t>
      </w:r>
      <w:r w:rsidRPr="00647ABE">
        <w:rPr>
          <w:rFonts w:ascii="宋体" w:hAnsi="宋体" w:hint="eastAsia"/>
          <w:sz w:val="24"/>
        </w:rPr>
        <w:t>的科研论文、技术</w:t>
      </w:r>
      <w:r>
        <w:rPr>
          <w:rFonts w:ascii="宋体" w:hAnsi="宋体" w:hint="eastAsia"/>
          <w:sz w:val="24"/>
        </w:rPr>
        <w:t>报告等。</w:t>
      </w:r>
    </w:p>
    <w:p w14:paraId="418D562F" w14:textId="7B2CA303" w:rsidR="006E4F3F" w:rsidRDefault="006E4F3F" w:rsidP="006E4F3F">
      <w:pPr>
        <w:pStyle w:val="3"/>
      </w:pPr>
      <w:bookmarkStart w:id="18" w:name="_Toc186707741"/>
      <w:bookmarkStart w:id="19" w:name="_Toc197476241"/>
      <w:r w:rsidRPr="006E4F3F">
        <w:rPr>
          <w:rFonts w:hint="eastAsia"/>
        </w:rPr>
        <w:t>4.</w:t>
      </w:r>
      <w:r w:rsidR="001D43AA">
        <w:rPr>
          <w:rFonts w:hint="eastAsia"/>
        </w:rPr>
        <w:t>1</w:t>
      </w:r>
      <w:r w:rsidRPr="006E4F3F">
        <w:rPr>
          <w:rFonts w:hint="eastAsia"/>
        </w:rPr>
        <w:t xml:space="preserve">.3 </w:t>
      </w:r>
      <w:r w:rsidRPr="006E4F3F">
        <w:rPr>
          <w:rFonts w:hint="eastAsia"/>
        </w:rPr>
        <w:t>技术归纳</w:t>
      </w:r>
      <w:bookmarkEnd w:id="18"/>
      <w:bookmarkEnd w:id="19"/>
    </w:p>
    <w:p w14:paraId="663022C3" w14:textId="77777777" w:rsidR="006E4F3F" w:rsidRDefault="006E4F3F" w:rsidP="006E4F3F">
      <w:pPr>
        <w:spacing w:line="360" w:lineRule="auto"/>
        <w:ind w:firstLineChars="200" w:firstLine="480"/>
        <w:rPr>
          <w:rFonts w:ascii="宋体" w:hAnsi="宋体" w:hint="eastAsia"/>
          <w:b/>
          <w:bCs/>
          <w:sz w:val="24"/>
          <w:szCs w:val="24"/>
        </w:rPr>
      </w:pPr>
      <w:r w:rsidRPr="00C10CCB">
        <w:rPr>
          <w:rFonts w:ascii="宋体" w:hAnsi="宋体" w:hint="eastAsia"/>
          <w:sz w:val="24"/>
        </w:rPr>
        <w:t>根据收集到</w:t>
      </w:r>
      <w:r>
        <w:rPr>
          <w:rFonts w:ascii="宋体" w:hAnsi="宋体" w:hint="eastAsia"/>
          <w:sz w:val="24"/>
        </w:rPr>
        <w:t>的西藏</w:t>
      </w:r>
      <w:r w:rsidRPr="00C10CCB">
        <w:rPr>
          <w:rFonts w:ascii="宋体" w:hAnsi="宋体" w:hint="eastAsia"/>
          <w:sz w:val="24"/>
        </w:rPr>
        <w:t>退化</w:t>
      </w:r>
      <w:r>
        <w:rPr>
          <w:rFonts w:ascii="宋体" w:hAnsi="宋体" w:hint="eastAsia"/>
          <w:sz w:val="24"/>
        </w:rPr>
        <w:t>高寒草原</w:t>
      </w:r>
      <w:r w:rsidRPr="00C10CCB">
        <w:rPr>
          <w:rFonts w:ascii="宋体" w:hAnsi="宋体" w:hint="eastAsia"/>
          <w:sz w:val="24"/>
        </w:rPr>
        <w:t>的植被、土壤等特征数据，进行分类整理、分析和比较，</w:t>
      </w:r>
      <w:r>
        <w:rPr>
          <w:rFonts w:ascii="宋体" w:hAnsi="宋体" w:hint="eastAsia"/>
          <w:sz w:val="24"/>
        </w:rPr>
        <w:t>确定了广泛使用的植被盖度、高度、产草量和群落组成为必须监测指标，另外，</w:t>
      </w:r>
      <w:proofErr w:type="gramStart"/>
      <w:r>
        <w:rPr>
          <w:rFonts w:ascii="宋体" w:hAnsi="宋体" w:hint="eastAsia"/>
          <w:sz w:val="24"/>
        </w:rPr>
        <w:t>考虑到毒杂草</w:t>
      </w:r>
      <w:proofErr w:type="gramEnd"/>
      <w:r>
        <w:rPr>
          <w:rFonts w:ascii="宋体" w:hAnsi="宋体" w:hint="eastAsia"/>
          <w:sz w:val="24"/>
        </w:rPr>
        <w:t>型退化高寒草原可能会有盖度比较高，但是优良牧草的比例降低等特征，</w:t>
      </w:r>
      <w:r w:rsidRPr="0061316A">
        <w:rPr>
          <w:rFonts w:ascii="宋体" w:hAnsi="宋体"/>
          <w:sz w:val="24"/>
        </w:rPr>
        <w:t>可食牧草比例也定为必须监测指标，</w:t>
      </w:r>
      <w:r>
        <w:rPr>
          <w:rFonts w:ascii="宋体" w:hAnsi="宋体"/>
          <w:sz w:val="24"/>
        </w:rPr>
        <w:t>而地表特征、土壤理化性质可作为</w:t>
      </w:r>
      <w:r>
        <w:rPr>
          <w:rFonts w:ascii="宋体" w:hAnsi="宋体" w:hint="eastAsia"/>
          <w:sz w:val="24"/>
        </w:rPr>
        <w:t>辅助监测指标，可进行进一步评定。</w:t>
      </w:r>
      <w:r w:rsidRPr="00B11E78">
        <w:rPr>
          <w:rFonts w:ascii="宋体" w:hAnsi="宋体" w:hint="eastAsia"/>
          <w:sz w:val="24"/>
          <w:szCs w:val="24"/>
        </w:rPr>
        <w:t>梳理1</w:t>
      </w:r>
      <w:r w:rsidRPr="00B11E78">
        <w:rPr>
          <w:rFonts w:ascii="宋体" w:hAnsi="宋体"/>
          <w:sz w:val="24"/>
          <w:szCs w:val="24"/>
        </w:rPr>
        <w:t>980年</w:t>
      </w:r>
      <w:r w:rsidRPr="00B11E78">
        <w:rPr>
          <w:rFonts w:ascii="宋体" w:hAnsi="宋体" w:hint="eastAsia"/>
          <w:sz w:val="24"/>
          <w:szCs w:val="24"/>
        </w:rPr>
        <w:t>-2</w:t>
      </w:r>
      <w:r w:rsidRPr="00B11E78">
        <w:rPr>
          <w:rFonts w:ascii="宋体" w:hAnsi="宋体"/>
          <w:sz w:val="24"/>
          <w:szCs w:val="24"/>
        </w:rPr>
        <w:t>024年关于西藏</w:t>
      </w:r>
      <w:r>
        <w:rPr>
          <w:rFonts w:ascii="宋体" w:hAnsi="宋体"/>
          <w:sz w:val="24"/>
          <w:szCs w:val="24"/>
        </w:rPr>
        <w:t>高寒草原</w:t>
      </w:r>
      <w:r w:rsidRPr="00B11E78">
        <w:rPr>
          <w:rFonts w:ascii="宋体" w:hAnsi="宋体"/>
          <w:sz w:val="24"/>
          <w:szCs w:val="24"/>
        </w:rPr>
        <w:t>退化与监测指标方面的文献，</w:t>
      </w:r>
      <w:r w:rsidRPr="007C637A">
        <w:rPr>
          <w:rFonts w:ascii="宋体" w:hAnsi="宋体" w:hint="eastAsia"/>
          <w:sz w:val="24"/>
          <w:szCs w:val="24"/>
        </w:rPr>
        <w:t>不同退化程度</w:t>
      </w:r>
      <w:r>
        <w:rPr>
          <w:rFonts w:ascii="宋体" w:hAnsi="宋体" w:hint="eastAsia"/>
          <w:sz w:val="24"/>
          <w:szCs w:val="24"/>
        </w:rPr>
        <w:t>高寒草原</w:t>
      </w:r>
      <w:r w:rsidRPr="007C637A">
        <w:rPr>
          <w:rFonts w:ascii="宋体" w:hAnsi="宋体" w:hint="eastAsia"/>
          <w:sz w:val="24"/>
          <w:szCs w:val="24"/>
        </w:rPr>
        <w:t>：ND（未退化草甸）、LD</w:t>
      </w:r>
      <w:r>
        <w:rPr>
          <w:rFonts w:ascii="宋体" w:hAnsi="宋体" w:hint="eastAsia"/>
          <w:sz w:val="24"/>
          <w:szCs w:val="24"/>
        </w:rPr>
        <w:t>（轻度退化</w:t>
      </w:r>
      <w:r w:rsidRPr="007C637A">
        <w:rPr>
          <w:rFonts w:ascii="宋体" w:hAnsi="宋体" w:hint="eastAsia"/>
          <w:sz w:val="24"/>
          <w:szCs w:val="24"/>
        </w:rPr>
        <w:t>）、MD</w:t>
      </w:r>
      <w:r>
        <w:rPr>
          <w:rFonts w:ascii="宋体" w:hAnsi="宋体" w:hint="eastAsia"/>
          <w:sz w:val="24"/>
          <w:szCs w:val="24"/>
        </w:rPr>
        <w:t>（中度退化</w:t>
      </w:r>
      <w:r w:rsidRPr="007C637A">
        <w:rPr>
          <w:rFonts w:ascii="宋体" w:hAnsi="宋体" w:hint="eastAsia"/>
          <w:sz w:val="24"/>
          <w:szCs w:val="24"/>
        </w:rPr>
        <w:t>）、HD</w:t>
      </w:r>
      <w:r>
        <w:rPr>
          <w:rFonts w:ascii="宋体" w:hAnsi="宋体" w:hint="eastAsia"/>
          <w:sz w:val="24"/>
          <w:szCs w:val="24"/>
        </w:rPr>
        <w:t>（重度退化</w:t>
      </w:r>
      <w:r w:rsidRPr="007C637A">
        <w:rPr>
          <w:rFonts w:ascii="宋体" w:hAnsi="宋体" w:hint="eastAsia"/>
          <w:sz w:val="24"/>
          <w:szCs w:val="24"/>
        </w:rPr>
        <w:t>）的群落结构、</w:t>
      </w:r>
      <w:r>
        <w:rPr>
          <w:rFonts w:ascii="宋体" w:hAnsi="宋体" w:hint="eastAsia"/>
          <w:sz w:val="24"/>
          <w:szCs w:val="24"/>
        </w:rPr>
        <w:t>生产力及土壤理化性质方面的</w:t>
      </w:r>
      <w:r w:rsidRPr="00B11E78">
        <w:rPr>
          <w:rFonts w:ascii="宋体" w:hAnsi="宋体"/>
          <w:sz w:val="24"/>
          <w:szCs w:val="24"/>
        </w:rPr>
        <w:t>主要研究结果如下</w:t>
      </w:r>
      <w:r>
        <w:rPr>
          <w:rFonts w:ascii="宋体" w:hAnsi="宋体" w:hint="eastAsia"/>
          <w:sz w:val="24"/>
          <w:szCs w:val="24"/>
        </w:rPr>
        <w:t>：</w:t>
      </w:r>
    </w:p>
    <w:p w14:paraId="5FB27CF0" w14:textId="77777777" w:rsidR="006E4F3F" w:rsidRPr="00576D6B" w:rsidRDefault="006E4F3F" w:rsidP="006E4F3F">
      <w:pPr>
        <w:pStyle w:val="afff1"/>
        <w:numPr>
          <w:ilvl w:val="0"/>
          <w:numId w:val="15"/>
        </w:numPr>
        <w:spacing w:line="360" w:lineRule="auto"/>
        <w:ind w:firstLineChars="0"/>
        <w:rPr>
          <w:rFonts w:ascii="Times New Roman" w:hAnsi="Times New Roman" w:cs="Times New Roman"/>
          <w:sz w:val="24"/>
          <w:szCs w:val="24"/>
        </w:rPr>
      </w:pPr>
      <w:r>
        <w:rPr>
          <w:rFonts w:ascii="Times New Roman" w:cs="Times New Roman"/>
          <w:sz w:val="24"/>
          <w:szCs w:val="24"/>
        </w:rPr>
        <w:t>植被</w:t>
      </w:r>
      <w:r w:rsidRPr="00576D6B">
        <w:rPr>
          <w:rFonts w:ascii="Times New Roman" w:cs="Times New Roman"/>
          <w:sz w:val="24"/>
          <w:szCs w:val="24"/>
        </w:rPr>
        <w:t>盖度</w:t>
      </w:r>
    </w:p>
    <w:p w14:paraId="5D6FE4D1" w14:textId="77777777" w:rsidR="006E4F3F" w:rsidRDefault="006E4F3F" w:rsidP="006E4F3F">
      <w:pPr>
        <w:spacing w:line="360" w:lineRule="auto"/>
        <w:ind w:firstLineChars="200" w:firstLine="480"/>
        <w:rPr>
          <w:sz w:val="24"/>
          <w:szCs w:val="24"/>
        </w:rPr>
      </w:pPr>
      <w:r>
        <w:rPr>
          <w:rFonts w:hint="eastAsia"/>
          <w:sz w:val="24"/>
          <w:szCs w:val="24"/>
        </w:rPr>
        <w:t>1987</w:t>
      </w:r>
      <w:r>
        <w:rPr>
          <w:rFonts w:hint="eastAsia"/>
          <w:sz w:val="24"/>
          <w:szCs w:val="24"/>
        </w:rPr>
        <w:t>年至</w:t>
      </w:r>
      <w:r>
        <w:rPr>
          <w:rFonts w:hint="eastAsia"/>
          <w:sz w:val="24"/>
          <w:szCs w:val="24"/>
        </w:rPr>
        <w:t>1989</w:t>
      </w:r>
      <w:r>
        <w:rPr>
          <w:rFonts w:hint="eastAsia"/>
          <w:sz w:val="24"/>
          <w:szCs w:val="24"/>
        </w:rPr>
        <w:t>年开展</w:t>
      </w:r>
      <w:r>
        <w:rPr>
          <w:sz w:val="24"/>
          <w:szCs w:val="24"/>
        </w:rPr>
        <w:t>西藏自治区草地资源调查，高寒草原盖度一般为</w:t>
      </w:r>
      <w:r>
        <w:rPr>
          <w:rFonts w:hint="eastAsia"/>
          <w:sz w:val="24"/>
          <w:szCs w:val="24"/>
        </w:rPr>
        <w:t>20-30%,</w:t>
      </w:r>
      <w:r>
        <w:rPr>
          <w:rFonts w:hint="eastAsia"/>
          <w:sz w:val="24"/>
          <w:szCs w:val="24"/>
        </w:rPr>
        <w:t>高者可达</w:t>
      </w:r>
      <w:r>
        <w:rPr>
          <w:rFonts w:hint="eastAsia"/>
          <w:sz w:val="24"/>
          <w:szCs w:val="24"/>
        </w:rPr>
        <w:t>50-60%</w:t>
      </w:r>
      <w:r>
        <w:rPr>
          <w:rFonts w:hint="eastAsia"/>
          <w:sz w:val="24"/>
          <w:szCs w:val="24"/>
        </w:rPr>
        <w:t>，低者仅</w:t>
      </w:r>
      <w:r>
        <w:rPr>
          <w:rFonts w:hint="eastAsia"/>
          <w:sz w:val="24"/>
          <w:szCs w:val="24"/>
        </w:rPr>
        <w:t>10%</w:t>
      </w:r>
      <w:r>
        <w:rPr>
          <w:rFonts w:hint="eastAsia"/>
          <w:sz w:val="24"/>
          <w:szCs w:val="24"/>
        </w:rPr>
        <w:t>左右。</w:t>
      </w:r>
      <w:r w:rsidRPr="005D1ABC">
        <w:rPr>
          <w:rFonts w:hint="eastAsia"/>
          <w:sz w:val="24"/>
          <w:szCs w:val="24"/>
        </w:rPr>
        <w:t>固沙草（</w:t>
      </w:r>
      <w:proofErr w:type="spellStart"/>
      <w:r w:rsidRPr="005D1ABC">
        <w:rPr>
          <w:rFonts w:hint="eastAsia"/>
          <w:sz w:val="24"/>
          <w:szCs w:val="24"/>
        </w:rPr>
        <w:t>Orinus</w:t>
      </w:r>
      <w:proofErr w:type="spellEnd"/>
      <w:r w:rsidRPr="005D1ABC">
        <w:rPr>
          <w:rFonts w:hint="eastAsia"/>
          <w:sz w:val="24"/>
          <w:szCs w:val="24"/>
        </w:rPr>
        <w:t xml:space="preserve"> </w:t>
      </w:r>
      <w:proofErr w:type="spellStart"/>
      <w:r w:rsidRPr="005D1ABC">
        <w:rPr>
          <w:rFonts w:hint="eastAsia"/>
          <w:sz w:val="24"/>
          <w:szCs w:val="24"/>
        </w:rPr>
        <w:t>thoroldii</w:t>
      </w:r>
      <w:proofErr w:type="spellEnd"/>
      <w:r w:rsidRPr="005D1ABC">
        <w:rPr>
          <w:rFonts w:hint="eastAsia"/>
          <w:sz w:val="24"/>
          <w:szCs w:val="24"/>
        </w:rPr>
        <w:t>）草地型草地总覆盖度</w:t>
      </w:r>
      <w:r w:rsidRPr="005D1ABC">
        <w:rPr>
          <w:rFonts w:hint="eastAsia"/>
          <w:sz w:val="24"/>
          <w:szCs w:val="24"/>
        </w:rPr>
        <w:t>20-45</w:t>
      </w:r>
      <w:r w:rsidRPr="005D1ABC">
        <w:rPr>
          <w:rFonts w:hint="eastAsia"/>
          <w:sz w:val="24"/>
          <w:szCs w:val="24"/>
        </w:rPr>
        <w:t>％</w:t>
      </w:r>
      <w:r>
        <w:rPr>
          <w:rFonts w:hint="eastAsia"/>
          <w:sz w:val="24"/>
          <w:szCs w:val="24"/>
        </w:rPr>
        <w:t>，</w:t>
      </w:r>
      <w:r w:rsidRPr="005D1ABC">
        <w:rPr>
          <w:rFonts w:hint="eastAsia"/>
          <w:sz w:val="24"/>
          <w:szCs w:val="24"/>
        </w:rPr>
        <w:t>固沙草还可与西藏锦鸡儿（</w:t>
      </w:r>
      <w:r w:rsidRPr="005D1ABC">
        <w:rPr>
          <w:rFonts w:hint="eastAsia"/>
          <w:sz w:val="24"/>
          <w:szCs w:val="24"/>
        </w:rPr>
        <w:t xml:space="preserve">Caragana </w:t>
      </w:r>
      <w:proofErr w:type="spellStart"/>
      <w:r w:rsidRPr="005D1ABC">
        <w:rPr>
          <w:rFonts w:hint="eastAsia"/>
          <w:sz w:val="24"/>
          <w:szCs w:val="24"/>
        </w:rPr>
        <w:t>tibetica</w:t>
      </w:r>
      <w:proofErr w:type="spellEnd"/>
      <w:r w:rsidRPr="005D1ABC">
        <w:rPr>
          <w:rFonts w:hint="eastAsia"/>
          <w:sz w:val="24"/>
          <w:szCs w:val="24"/>
        </w:rPr>
        <w:t>）、变色锦鸡儿（</w:t>
      </w:r>
      <w:proofErr w:type="spellStart"/>
      <w:r w:rsidRPr="005D1ABC">
        <w:rPr>
          <w:rFonts w:hint="eastAsia"/>
          <w:sz w:val="24"/>
          <w:szCs w:val="24"/>
        </w:rPr>
        <w:t>C.versicolor</w:t>
      </w:r>
      <w:proofErr w:type="spellEnd"/>
      <w:r w:rsidRPr="005D1ABC">
        <w:rPr>
          <w:rFonts w:hint="eastAsia"/>
          <w:sz w:val="24"/>
          <w:szCs w:val="24"/>
        </w:rPr>
        <w:t>）分别组成群落。前者见于定结、萨迦县境内的河滩，山地</w:t>
      </w:r>
      <w:proofErr w:type="gramStart"/>
      <w:r w:rsidRPr="005D1ABC">
        <w:rPr>
          <w:rFonts w:hint="eastAsia"/>
          <w:sz w:val="24"/>
          <w:szCs w:val="24"/>
        </w:rPr>
        <w:t>下部及洪冲积扇</w:t>
      </w:r>
      <w:proofErr w:type="gramEnd"/>
      <w:r w:rsidRPr="005D1ABC">
        <w:rPr>
          <w:rFonts w:hint="eastAsia"/>
          <w:sz w:val="24"/>
          <w:szCs w:val="24"/>
        </w:rPr>
        <w:t>上。西藏锦鸡</w:t>
      </w:r>
      <w:proofErr w:type="gramStart"/>
      <w:r w:rsidRPr="005D1ABC">
        <w:rPr>
          <w:rFonts w:hint="eastAsia"/>
          <w:sz w:val="24"/>
          <w:szCs w:val="24"/>
        </w:rPr>
        <w:t>儿具有</w:t>
      </w:r>
      <w:proofErr w:type="gramEnd"/>
      <w:r w:rsidRPr="005D1ABC">
        <w:rPr>
          <w:rFonts w:hint="eastAsia"/>
          <w:sz w:val="24"/>
          <w:szCs w:val="24"/>
        </w:rPr>
        <w:t>极强的固沙能力，由其固定的沙丘为西藏</w:t>
      </w:r>
      <w:proofErr w:type="gramStart"/>
      <w:r w:rsidRPr="005D1ABC">
        <w:rPr>
          <w:rFonts w:hint="eastAsia"/>
          <w:sz w:val="24"/>
          <w:szCs w:val="24"/>
        </w:rPr>
        <w:t>锦鸡儿所覆盖</w:t>
      </w:r>
      <w:proofErr w:type="gramEnd"/>
      <w:r w:rsidRPr="005D1ABC">
        <w:rPr>
          <w:rFonts w:hint="eastAsia"/>
          <w:sz w:val="24"/>
          <w:szCs w:val="24"/>
        </w:rPr>
        <w:t>，盖度可达</w:t>
      </w:r>
      <w:r w:rsidRPr="005D1ABC">
        <w:rPr>
          <w:rFonts w:hint="eastAsia"/>
          <w:sz w:val="24"/>
          <w:szCs w:val="24"/>
        </w:rPr>
        <w:t>80-90</w:t>
      </w:r>
      <w:r w:rsidRPr="005D1ABC">
        <w:rPr>
          <w:rFonts w:hint="eastAsia"/>
          <w:sz w:val="24"/>
          <w:szCs w:val="24"/>
        </w:rPr>
        <w:t>％，形成半圆形绿色体，景观别致。花针茅草地是高寒草原中具有代表性的类型之一</w:t>
      </w:r>
      <w:r>
        <w:rPr>
          <w:rFonts w:hint="eastAsia"/>
          <w:sz w:val="24"/>
          <w:szCs w:val="24"/>
        </w:rPr>
        <w:t>，</w:t>
      </w:r>
      <w:r w:rsidRPr="005D1ABC">
        <w:rPr>
          <w:rFonts w:hint="eastAsia"/>
          <w:sz w:val="24"/>
          <w:szCs w:val="24"/>
        </w:rPr>
        <w:t>草地稀疏，盖度一般为</w:t>
      </w:r>
      <w:r w:rsidRPr="005D1ABC">
        <w:rPr>
          <w:rFonts w:hint="eastAsia"/>
          <w:sz w:val="24"/>
          <w:szCs w:val="24"/>
        </w:rPr>
        <w:t>20-45</w:t>
      </w:r>
      <w:r>
        <w:rPr>
          <w:rFonts w:hint="eastAsia"/>
          <w:sz w:val="24"/>
          <w:szCs w:val="24"/>
        </w:rPr>
        <w:t>％。</w:t>
      </w:r>
    </w:p>
    <w:p w14:paraId="28AA19C4" w14:textId="049422EA" w:rsidR="006E4F3F" w:rsidRDefault="006E4F3F" w:rsidP="006E4F3F">
      <w:pPr>
        <w:spacing w:line="360" w:lineRule="auto"/>
        <w:ind w:firstLineChars="200" w:firstLine="480"/>
        <w:rPr>
          <w:sz w:val="24"/>
          <w:szCs w:val="24"/>
        </w:rPr>
      </w:pPr>
      <w:r>
        <w:rPr>
          <w:rFonts w:hint="eastAsia"/>
          <w:sz w:val="24"/>
          <w:szCs w:val="24"/>
        </w:rPr>
        <w:t>西藏自治区农牧科学院草业科学研究所承担</w:t>
      </w:r>
      <w:r w:rsidRPr="00B42184">
        <w:rPr>
          <w:rFonts w:hint="eastAsia"/>
          <w:sz w:val="24"/>
          <w:szCs w:val="24"/>
        </w:rPr>
        <w:t>2019</w:t>
      </w:r>
      <w:r w:rsidRPr="00B42184">
        <w:rPr>
          <w:rFonts w:hint="eastAsia"/>
          <w:sz w:val="24"/>
          <w:szCs w:val="24"/>
        </w:rPr>
        <w:t>年西藏自治区草原资源与生态监测</w:t>
      </w:r>
      <w:r>
        <w:rPr>
          <w:rFonts w:hint="eastAsia"/>
          <w:sz w:val="24"/>
          <w:szCs w:val="24"/>
        </w:rPr>
        <w:t>，</w:t>
      </w:r>
      <w:r w:rsidRPr="008577F6">
        <w:rPr>
          <w:rFonts w:hint="eastAsia"/>
          <w:sz w:val="24"/>
          <w:szCs w:val="24"/>
        </w:rPr>
        <w:t>在全区</w:t>
      </w:r>
      <w:r w:rsidRPr="008577F6">
        <w:rPr>
          <w:rFonts w:hint="eastAsia"/>
          <w:sz w:val="24"/>
          <w:szCs w:val="24"/>
        </w:rPr>
        <w:t>16</w:t>
      </w:r>
      <w:r w:rsidRPr="008577F6">
        <w:rPr>
          <w:rFonts w:hint="eastAsia"/>
          <w:sz w:val="24"/>
          <w:szCs w:val="24"/>
        </w:rPr>
        <w:t>个县调查，调查了</w:t>
      </w:r>
      <w:r w:rsidRPr="008577F6">
        <w:rPr>
          <w:rFonts w:hint="eastAsia"/>
          <w:sz w:val="24"/>
          <w:szCs w:val="24"/>
        </w:rPr>
        <w:t>150</w:t>
      </w:r>
      <w:r w:rsidRPr="008577F6">
        <w:rPr>
          <w:rFonts w:hint="eastAsia"/>
          <w:sz w:val="24"/>
          <w:szCs w:val="24"/>
        </w:rPr>
        <w:t>个样地，</w:t>
      </w:r>
      <w:r>
        <w:rPr>
          <w:rFonts w:hint="eastAsia"/>
          <w:sz w:val="24"/>
          <w:szCs w:val="24"/>
        </w:rPr>
        <w:t>高寒草原平均盖度在</w:t>
      </w:r>
      <w:r>
        <w:rPr>
          <w:rFonts w:hint="eastAsia"/>
          <w:sz w:val="24"/>
          <w:szCs w:val="24"/>
        </w:rPr>
        <w:t>39%</w:t>
      </w:r>
      <w:r>
        <w:rPr>
          <w:rFonts w:hint="eastAsia"/>
          <w:sz w:val="24"/>
          <w:szCs w:val="24"/>
        </w:rPr>
        <w:t>。</w:t>
      </w:r>
    </w:p>
    <w:p w14:paraId="20AB4700" w14:textId="198FA632" w:rsidR="006E4F3F" w:rsidRDefault="00A97B74" w:rsidP="006E4F3F">
      <w:pPr>
        <w:pStyle w:val="afff1"/>
        <w:numPr>
          <w:ilvl w:val="0"/>
          <w:numId w:val="15"/>
        </w:numPr>
        <w:spacing w:line="360" w:lineRule="auto"/>
        <w:ind w:firstLineChars="0"/>
        <w:rPr>
          <w:rFonts w:ascii="Times New Roman" w:hAnsi="Times New Roman" w:cs="Times New Roman"/>
          <w:sz w:val="24"/>
          <w:szCs w:val="24"/>
        </w:rPr>
      </w:pPr>
      <w:r>
        <w:rPr>
          <w:rFonts w:ascii="Times New Roman" w:hAnsi="Times New Roman" w:cs="Times New Roman" w:hint="eastAsia"/>
          <w:sz w:val="24"/>
          <w:szCs w:val="24"/>
        </w:rPr>
        <w:t>草层</w:t>
      </w:r>
      <w:r w:rsidR="006E4F3F" w:rsidRPr="00576D6B">
        <w:rPr>
          <w:rFonts w:ascii="Times New Roman" w:hAnsi="Times New Roman" w:cs="Times New Roman"/>
          <w:sz w:val="24"/>
          <w:szCs w:val="24"/>
        </w:rPr>
        <w:t>高度</w:t>
      </w:r>
    </w:p>
    <w:p w14:paraId="65CF99D3" w14:textId="77777777" w:rsidR="006E4F3F" w:rsidRDefault="006E4F3F" w:rsidP="006E4F3F">
      <w:pPr>
        <w:spacing w:line="360" w:lineRule="auto"/>
        <w:ind w:firstLineChars="200" w:firstLine="480"/>
        <w:rPr>
          <w:sz w:val="24"/>
          <w:szCs w:val="24"/>
        </w:rPr>
      </w:pPr>
      <w:r w:rsidRPr="008577F6">
        <w:rPr>
          <w:rFonts w:hint="eastAsia"/>
          <w:sz w:val="24"/>
          <w:szCs w:val="24"/>
        </w:rPr>
        <w:t>1987</w:t>
      </w:r>
      <w:r w:rsidRPr="008577F6">
        <w:rPr>
          <w:rFonts w:hint="eastAsia"/>
          <w:sz w:val="24"/>
          <w:szCs w:val="24"/>
        </w:rPr>
        <w:t>年至</w:t>
      </w:r>
      <w:r w:rsidRPr="008577F6">
        <w:rPr>
          <w:rFonts w:hint="eastAsia"/>
          <w:sz w:val="24"/>
          <w:szCs w:val="24"/>
        </w:rPr>
        <w:t>1989</w:t>
      </w:r>
      <w:r w:rsidRPr="008577F6">
        <w:rPr>
          <w:rFonts w:hint="eastAsia"/>
          <w:sz w:val="24"/>
          <w:szCs w:val="24"/>
        </w:rPr>
        <w:t>年开展西藏自治区草地资源调查</w:t>
      </w:r>
      <w:r>
        <w:rPr>
          <w:rFonts w:hint="eastAsia"/>
          <w:sz w:val="24"/>
          <w:szCs w:val="24"/>
        </w:rPr>
        <w:t>，高寒草原类，</w:t>
      </w:r>
      <w:r w:rsidRPr="008577F6">
        <w:rPr>
          <w:rFonts w:hint="eastAsia"/>
          <w:sz w:val="24"/>
          <w:szCs w:val="24"/>
        </w:rPr>
        <w:t>草</w:t>
      </w:r>
      <w:proofErr w:type="gramStart"/>
      <w:r w:rsidRPr="008577F6">
        <w:rPr>
          <w:rFonts w:hint="eastAsia"/>
          <w:sz w:val="24"/>
          <w:szCs w:val="24"/>
        </w:rPr>
        <w:t>层平均</w:t>
      </w:r>
      <w:proofErr w:type="gramEnd"/>
      <w:r w:rsidRPr="008577F6">
        <w:rPr>
          <w:rFonts w:hint="eastAsia"/>
          <w:sz w:val="24"/>
          <w:szCs w:val="24"/>
        </w:rPr>
        <w:t>高度</w:t>
      </w:r>
      <w:r w:rsidRPr="008577F6">
        <w:rPr>
          <w:rFonts w:hint="eastAsia"/>
          <w:sz w:val="24"/>
          <w:szCs w:val="24"/>
        </w:rPr>
        <w:t>5-15</w:t>
      </w:r>
      <w:r>
        <w:rPr>
          <w:rFonts w:hint="eastAsia"/>
          <w:sz w:val="24"/>
          <w:szCs w:val="24"/>
        </w:rPr>
        <w:t>cm</w:t>
      </w:r>
      <w:r w:rsidRPr="008577F6">
        <w:rPr>
          <w:rFonts w:hint="eastAsia"/>
          <w:sz w:val="24"/>
          <w:szCs w:val="24"/>
        </w:rPr>
        <w:t>，高者可达</w:t>
      </w:r>
      <w:r w:rsidRPr="008577F6">
        <w:rPr>
          <w:rFonts w:hint="eastAsia"/>
          <w:sz w:val="24"/>
          <w:szCs w:val="24"/>
        </w:rPr>
        <w:t>20-40</w:t>
      </w:r>
      <w:r>
        <w:rPr>
          <w:rFonts w:hint="eastAsia"/>
          <w:sz w:val="24"/>
          <w:szCs w:val="24"/>
        </w:rPr>
        <w:t>cm</w:t>
      </w:r>
      <w:r>
        <w:rPr>
          <w:rFonts w:hint="eastAsia"/>
          <w:sz w:val="24"/>
          <w:szCs w:val="24"/>
        </w:rPr>
        <w:t>。</w:t>
      </w:r>
      <w:r w:rsidRPr="008577F6">
        <w:rPr>
          <w:rFonts w:hint="eastAsia"/>
          <w:sz w:val="24"/>
          <w:szCs w:val="24"/>
        </w:rPr>
        <w:t>西藏自治区农牧科学院草业科学研究所承担</w:t>
      </w:r>
      <w:r w:rsidRPr="008577F6">
        <w:rPr>
          <w:rFonts w:hint="eastAsia"/>
          <w:sz w:val="24"/>
          <w:szCs w:val="24"/>
        </w:rPr>
        <w:t>2019</w:t>
      </w:r>
      <w:r w:rsidRPr="008577F6">
        <w:rPr>
          <w:rFonts w:hint="eastAsia"/>
          <w:sz w:val="24"/>
          <w:szCs w:val="24"/>
        </w:rPr>
        <w:lastRenderedPageBreak/>
        <w:t>年西藏自治区草原资源与生态监测，在全区</w:t>
      </w:r>
      <w:r w:rsidRPr="008577F6">
        <w:rPr>
          <w:rFonts w:hint="eastAsia"/>
          <w:sz w:val="24"/>
          <w:szCs w:val="24"/>
        </w:rPr>
        <w:t>1</w:t>
      </w:r>
      <w:r>
        <w:rPr>
          <w:rFonts w:hint="eastAsia"/>
          <w:sz w:val="24"/>
          <w:szCs w:val="24"/>
        </w:rPr>
        <w:t>6</w:t>
      </w:r>
      <w:r w:rsidRPr="008577F6">
        <w:rPr>
          <w:rFonts w:hint="eastAsia"/>
          <w:sz w:val="24"/>
          <w:szCs w:val="24"/>
        </w:rPr>
        <w:t>个县调查，调查了</w:t>
      </w:r>
      <w:r>
        <w:rPr>
          <w:rFonts w:hint="eastAsia"/>
          <w:sz w:val="24"/>
          <w:szCs w:val="24"/>
        </w:rPr>
        <w:t>150</w:t>
      </w:r>
      <w:r w:rsidRPr="008577F6">
        <w:rPr>
          <w:rFonts w:hint="eastAsia"/>
          <w:sz w:val="24"/>
          <w:szCs w:val="24"/>
        </w:rPr>
        <w:t>个样地，</w:t>
      </w:r>
      <w:r>
        <w:rPr>
          <w:rFonts w:hint="eastAsia"/>
          <w:sz w:val="24"/>
          <w:szCs w:val="24"/>
        </w:rPr>
        <w:t>植被高度最该</w:t>
      </w:r>
      <w:r>
        <w:rPr>
          <w:rFonts w:hint="eastAsia"/>
          <w:sz w:val="24"/>
          <w:szCs w:val="24"/>
        </w:rPr>
        <w:t>28.7cm</w:t>
      </w:r>
      <w:r>
        <w:rPr>
          <w:rFonts w:hint="eastAsia"/>
          <w:sz w:val="24"/>
          <w:szCs w:val="24"/>
        </w:rPr>
        <w:t>，最低</w:t>
      </w:r>
      <w:r>
        <w:rPr>
          <w:rFonts w:hint="eastAsia"/>
          <w:sz w:val="24"/>
          <w:szCs w:val="24"/>
        </w:rPr>
        <w:t>1.7cm,</w:t>
      </w:r>
      <w:r w:rsidRPr="00F5684C">
        <w:rPr>
          <w:rFonts w:hint="eastAsia"/>
          <w:sz w:val="24"/>
          <w:szCs w:val="24"/>
        </w:rPr>
        <w:t>平均高度</w:t>
      </w:r>
      <w:r>
        <w:rPr>
          <w:rFonts w:hint="eastAsia"/>
          <w:sz w:val="24"/>
          <w:szCs w:val="24"/>
        </w:rPr>
        <w:t>为</w:t>
      </w:r>
      <w:r>
        <w:rPr>
          <w:rFonts w:hint="eastAsia"/>
          <w:sz w:val="24"/>
          <w:szCs w:val="24"/>
        </w:rPr>
        <w:t>10.2cm</w:t>
      </w:r>
      <w:r>
        <w:rPr>
          <w:rFonts w:hint="eastAsia"/>
          <w:sz w:val="24"/>
          <w:szCs w:val="24"/>
        </w:rPr>
        <w:t>。退化高寒草原，通过封育施肥，紫花针茅能到成年人膝盖，高度</w:t>
      </w:r>
      <w:r>
        <w:rPr>
          <w:rFonts w:hint="eastAsia"/>
          <w:sz w:val="24"/>
          <w:szCs w:val="24"/>
        </w:rPr>
        <w:t>50-60cm</w:t>
      </w:r>
      <w:r>
        <w:rPr>
          <w:rFonts w:hint="eastAsia"/>
          <w:sz w:val="24"/>
          <w:szCs w:val="24"/>
        </w:rPr>
        <w:t>。</w:t>
      </w:r>
    </w:p>
    <w:p w14:paraId="684D10C9" w14:textId="77777777" w:rsidR="006E4F3F" w:rsidRPr="00576D6B" w:rsidRDefault="006E4F3F" w:rsidP="006E4F3F">
      <w:pPr>
        <w:pStyle w:val="afff1"/>
        <w:numPr>
          <w:ilvl w:val="0"/>
          <w:numId w:val="15"/>
        </w:numPr>
        <w:spacing w:line="360" w:lineRule="auto"/>
        <w:ind w:firstLineChars="0"/>
        <w:rPr>
          <w:rFonts w:ascii="Times New Roman" w:hAnsi="Times New Roman" w:cs="Times New Roman"/>
          <w:sz w:val="24"/>
          <w:szCs w:val="24"/>
        </w:rPr>
      </w:pPr>
      <w:r w:rsidRPr="00576D6B">
        <w:rPr>
          <w:rFonts w:ascii="Times New Roman" w:hAnsi="Times New Roman" w:cs="Times New Roman"/>
          <w:sz w:val="24"/>
          <w:szCs w:val="24"/>
        </w:rPr>
        <w:t>产草量</w:t>
      </w:r>
      <w:r>
        <w:rPr>
          <w:rFonts w:ascii="Times New Roman" w:hAnsi="Times New Roman" w:cs="Times New Roman"/>
          <w:sz w:val="24"/>
          <w:szCs w:val="24"/>
        </w:rPr>
        <w:t>、可食牧草</w:t>
      </w:r>
    </w:p>
    <w:p w14:paraId="6F89E6C1" w14:textId="77777777" w:rsidR="006E4F3F" w:rsidRDefault="006E4F3F" w:rsidP="006E4F3F">
      <w:pPr>
        <w:spacing w:line="360" w:lineRule="auto"/>
        <w:ind w:firstLineChars="200" w:firstLine="480"/>
        <w:rPr>
          <w:color w:val="000000" w:themeColor="text1"/>
          <w:sz w:val="24"/>
          <w:szCs w:val="24"/>
        </w:rPr>
      </w:pPr>
      <w:r>
        <w:rPr>
          <w:rFonts w:hint="eastAsia"/>
          <w:color w:val="000000" w:themeColor="text1"/>
          <w:sz w:val="24"/>
          <w:szCs w:val="24"/>
        </w:rPr>
        <w:t>1</w:t>
      </w:r>
      <w:r w:rsidRPr="00934C0A">
        <w:rPr>
          <w:rFonts w:hint="eastAsia"/>
          <w:color w:val="000000" w:themeColor="text1"/>
          <w:sz w:val="24"/>
          <w:szCs w:val="24"/>
        </w:rPr>
        <w:t>987</w:t>
      </w:r>
      <w:r w:rsidRPr="00934C0A">
        <w:rPr>
          <w:rFonts w:hint="eastAsia"/>
          <w:color w:val="000000" w:themeColor="text1"/>
          <w:sz w:val="24"/>
          <w:szCs w:val="24"/>
        </w:rPr>
        <w:t>年至</w:t>
      </w:r>
      <w:r w:rsidRPr="00934C0A">
        <w:rPr>
          <w:rFonts w:hint="eastAsia"/>
          <w:color w:val="000000" w:themeColor="text1"/>
          <w:sz w:val="24"/>
          <w:szCs w:val="24"/>
        </w:rPr>
        <w:t>1989</w:t>
      </w:r>
      <w:r w:rsidRPr="00934C0A">
        <w:rPr>
          <w:rFonts w:hint="eastAsia"/>
          <w:color w:val="000000" w:themeColor="text1"/>
          <w:sz w:val="24"/>
          <w:szCs w:val="24"/>
        </w:rPr>
        <w:t>年开展西藏自治区草地资源调查，高寒草原类，平均亩产可食鲜草</w:t>
      </w:r>
      <w:r w:rsidRPr="00934C0A">
        <w:rPr>
          <w:rFonts w:hint="eastAsia"/>
          <w:color w:val="000000" w:themeColor="text1"/>
          <w:sz w:val="24"/>
          <w:szCs w:val="24"/>
        </w:rPr>
        <w:t>45.1</w:t>
      </w:r>
      <w:r>
        <w:rPr>
          <w:rFonts w:hint="eastAsia"/>
          <w:color w:val="000000" w:themeColor="text1"/>
          <w:sz w:val="24"/>
          <w:szCs w:val="24"/>
        </w:rPr>
        <w:t>kg</w:t>
      </w:r>
      <w:r w:rsidRPr="00934C0A">
        <w:rPr>
          <w:rFonts w:hint="eastAsia"/>
          <w:color w:val="000000" w:themeColor="text1"/>
          <w:sz w:val="24"/>
          <w:szCs w:val="24"/>
        </w:rPr>
        <w:t>，变幅</w:t>
      </w:r>
      <w:r w:rsidRPr="00934C0A">
        <w:rPr>
          <w:rFonts w:hint="eastAsia"/>
          <w:color w:val="000000" w:themeColor="text1"/>
          <w:sz w:val="24"/>
          <w:szCs w:val="24"/>
        </w:rPr>
        <w:t>28.3-191.5</w:t>
      </w:r>
      <w:r>
        <w:rPr>
          <w:rFonts w:hint="eastAsia"/>
          <w:color w:val="000000" w:themeColor="text1"/>
          <w:sz w:val="24"/>
          <w:szCs w:val="24"/>
        </w:rPr>
        <w:t>kg</w:t>
      </w:r>
      <w:r w:rsidRPr="00934C0A">
        <w:rPr>
          <w:rFonts w:hint="eastAsia"/>
          <w:color w:val="000000" w:themeColor="text1"/>
          <w:sz w:val="24"/>
          <w:szCs w:val="24"/>
        </w:rPr>
        <w:t>／亩</w:t>
      </w:r>
      <w:r>
        <w:rPr>
          <w:rFonts w:hint="eastAsia"/>
          <w:color w:val="000000" w:themeColor="text1"/>
          <w:sz w:val="24"/>
          <w:szCs w:val="24"/>
        </w:rPr>
        <w:t>.</w:t>
      </w:r>
      <w:r w:rsidRPr="00934C0A">
        <w:rPr>
          <w:rFonts w:hint="eastAsia"/>
          <w:color w:val="000000" w:themeColor="text1"/>
          <w:sz w:val="24"/>
          <w:szCs w:val="24"/>
        </w:rPr>
        <w:t>该类草地下分</w:t>
      </w:r>
      <w:r w:rsidRPr="00934C0A">
        <w:rPr>
          <w:rFonts w:hint="eastAsia"/>
          <w:color w:val="000000" w:themeColor="text1"/>
          <w:sz w:val="24"/>
          <w:szCs w:val="24"/>
        </w:rPr>
        <w:t>6</w:t>
      </w:r>
      <w:r w:rsidRPr="00934C0A">
        <w:rPr>
          <w:rFonts w:hint="eastAsia"/>
          <w:color w:val="000000" w:themeColor="text1"/>
          <w:sz w:val="24"/>
          <w:szCs w:val="24"/>
        </w:rPr>
        <w:t>个草地组，中禾草组</w:t>
      </w:r>
      <w:proofErr w:type="gramStart"/>
      <w:r w:rsidRPr="00934C0A">
        <w:rPr>
          <w:rFonts w:hint="eastAsia"/>
          <w:color w:val="000000" w:themeColor="text1"/>
          <w:sz w:val="24"/>
          <w:szCs w:val="24"/>
        </w:rPr>
        <w:t>寡</w:t>
      </w:r>
      <w:proofErr w:type="gramEnd"/>
      <w:r w:rsidRPr="00934C0A">
        <w:rPr>
          <w:rFonts w:hint="eastAsia"/>
          <w:color w:val="000000" w:themeColor="text1"/>
          <w:sz w:val="24"/>
          <w:szCs w:val="24"/>
        </w:rPr>
        <w:t>穗</w:t>
      </w:r>
      <w:proofErr w:type="gramStart"/>
      <w:r w:rsidRPr="00934C0A">
        <w:rPr>
          <w:rFonts w:hint="eastAsia"/>
          <w:color w:val="000000" w:themeColor="text1"/>
          <w:sz w:val="24"/>
          <w:szCs w:val="24"/>
        </w:rPr>
        <w:t>茅</w:t>
      </w:r>
      <w:proofErr w:type="gramEnd"/>
      <w:r w:rsidRPr="00934C0A">
        <w:rPr>
          <w:rFonts w:hint="eastAsia"/>
          <w:color w:val="000000" w:themeColor="text1"/>
          <w:sz w:val="24"/>
          <w:szCs w:val="24"/>
        </w:rPr>
        <w:t>、冻原白蒿草地型</w:t>
      </w:r>
      <w:r>
        <w:rPr>
          <w:rFonts w:hint="eastAsia"/>
          <w:color w:val="000000" w:themeColor="text1"/>
          <w:sz w:val="24"/>
          <w:szCs w:val="24"/>
        </w:rPr>
        <w:t>,</w:t>
      </w:r>
      <w:r w:rsidRPr="00934C0A">
        <w:rPr>
          <w:rFonts w:hint="eastAsia"/>
          <w:color w:val="000000" w:themeColor="text1"/>
          <w:sz w:val="24"/>
          <w:szCs w:val="24"/>
        </w:rPr>
        <w:t>草地平均亩产鲜草</w:t>
      </w:r>
      <w:r w:rsidRPr="00934C0A">
        <w:rPr>
          <w:rFonts w:hint="eastAsia"/>
          <w:color w:val="000000" w:themeColor="text1"/>
          <w:sz w:val="24"/>
          <w:szCs w:val="24"/>
        </w:rPr>
        <w:t>210.0</w:t>
      </w:r>
      <w:r>
        <w:rPr>
          <w:rFonts w:hint="eastAsia"/>
          <w:color w:val="000000" w:themeColor="text1"/>
          <w:sz w:val="24"/>
          <w:szCs w:val="24"/>
        </w:rPr>
        <w:t>kg</w:t>
      </w:r>
      <w:r w:rsidRPr="00934C0A">
        <w:rPr>
          <w:rFonts w:hint="eastAsia"/>
          <w:color w:val="000000" w:themeColor="text1"/>
          <w:sz w:val="24"/>
          <w:szCs w:val="24"/>
        </w:rPr>
        <w:t>，其中可食牧草</w:t>
      </w:r>
      <w:r w:rsidRPr="00934C0A">
        <w:rPr>
          <w:rFonts w:hint="eastAsia"/>
          <w:color w:val="000000" w:themeColor="text1"/>
          <w:sz w:val="24"/>
          <w:szCs w:val="24"/>
        </w:rPr>
        <w:t>191.5</w:t>
      </w:r>
      <w:r>
        <w:rPr>
          <w:rFonts w:hint="eastAsia"/>
          <w:color w:val="000000" w:themeColor="text1"/>
          <w:sz w:val="24"/>
          <w:szCs w:val="24"/>
        </w:rPr>
        <w:t>kg</w:t>
      </w:r>
      <w:r w:rsidRPr="00934C0A">
        <w:rPr>
          <w:rFonts w:hint="eastAsia"/>
          <w:color w:val="000000" w:themeColor="text1"/>
          <w:sz w:val="24"/>
          <w:szCs w:val="24"/>
        </w:rPr>
        <w:t>，占总产量的</w:t>
      </w:r>
      <w:r w:rsidRPr="00934C0A">
        <w:rPr>
          <w:rFonts w:hint="eastAsia"/>
          <w:color w:val="000000" w:themeColor="text1"/>
          <w:sz w:val="24"/>
          <w:szCs w:val="24"/>
        </w:rPr>
        <w:t>91.2</w:t>
      </w:r>
      <w:r w:rsidRPr="00934C0A">
        <w:rPr>
          <w:rFonts w:hint="eastAsia"/>
          <w:color w:val="000000" w:themeColor="text1"/>
          <w:sz w:val="24"/>
          <w:szCs w:val="24"/>
        </w:rPr>
        <w:t>％，不可食草类</w:t>
      </w:r>
      <w:r w:rsidRPr="00934C0A">
        <w:rPr>
          <w:rFonts w:hint="eastAsia"/>
          <w:color w:val="000000" w:themeColor="text1"/>
          <w:sz w:val="24"/>
          <w:szCs w:val="24"/>
        </w:rPr>
        <w:t>18.5</w:t>
      </w:r>
      <w:r>
        <w:rPr>
          <w:rFonts w:hint="eastAsia"/>
          <w:color w:val="000000" w:themeColor="text1"/>
          <w:sz w:val="24"/>
          <w:szCs w:val="24"/>
        </w:rPr>
        <w:t>kg</w:t>
      </w:r>
      <w:r w:rsidRPr="00934C0A">
        <w:rPr>
          <w:rFonts w:hint="eastAsia"/>
          <w:color w:val="000000" w:themeColor="text1"/>
          <w:sz w:val="24"/>
          <w:szCs w:val="24"/>
        </w:rPr>
        <w:t>，占</w:t>
      </w:r>
      <w:r w:rsidRPr="00934C0A">
        <w:rPr>
          <w:rFonts w:hint="eastAsia"/>
          <w:color w:val="000000" w:themeColor="text1"/>
          <w:sz w:val="24"/>
          <w:szCs w:val="24"/>
        </w:rPr>
        <w:t>8.8</w:t>
      </w:r>
      <w:r w:rsidRPr="00934C0A">
        <w:rPr>
          <w:rFonts w:hint="eastAsia"/>
          <w:color w:val="000000" w:themeColor="text1"/>
          <w:sz w:val="24"/>
          <w:szCs w:val="24"/>
        </w:rPr>
        <w:t>％。在可食牧草中禾草占</w:t>
      </w:r>
      <w:r w:rsidRPr="00934C0A">
        <w:rPr>
          <w:rFonts w:hint="eastAsia"/>
          <w:color w:val="000000" w:themeColor="text1"/>
          <w:sz w:val="24"/>
          <w:szCs w:val="24"/>
        </w:rPr>
        <w:t>31.0</w:t>
      </w:r>
      <w:r w:rsidRPr="00934C0A">
        <w:rPr>
          <w:rFonts w:hint="eastAsia"/>
          <w:color w:val="000000" w:themeColor="text1"/>
          <w:sz w:val="24"/>
          <w:szCs w:val="24"/>
        </w:rPr>
        <w:t>％，</w:t>
      </w:r>
      <w:proofErr w:type="gramStart"/>
      <w:r w:rsidRPr="00934C0A">
        <w:rPr>
          <w:rFonts w:hint="eastAsia"/>
          <w:color w:val="000000" w:themeColor="text1"/>
          <w:sz w:val="24"/>
          <w:szCs w:val="24"/>
        </w:rPr>
        <w:t>莎草科占</w:t>
      </w:r>
      <w:proofErr w:type="gramEnd"/>
      <w:r w:rsidRPr="00934C0A">
        <w:rPr>
          <w:rFonts w:hint="eastAsia"/>
          <w:color w:val="000000" w:themeColor="text1"/>
          <w:sz w:val="24"/>
          <w:szCs w:val="24"/>
        </w:rPr>
        <w:t>4.4</w:t>
      </w:r>
      <w:r w:rsidRPr="00934C0A">
        <w:rPr>
          <w:rFonts w:hint="eastAsia"/>
          <w:color w:val="000000" w:themeColor="text1"/>
          <w:sz w:val="24"/>
          <w:szCs w:val="24"/>
        </w:rPr>
        <w:t>％，</w:t>
      </w:r>
      <w:proofErr w:type="gramStart"/>
      <w:r w:rsidRPr="00934C0A">
        <w:rPr>
          <w:rFonts w:hint="eastAsia"/>
          <w:color w:val="000000" w:themeColor="text1"/>
          <w:sz w:val="24"/>
          <w:szCs w:val="24"/>
        </w:rPr>
        <w:t>杂类草占</w:t>
      </w:r>
      <w:proofErr w:type="gramEnd"/>
      <w:r w:rsidRPr="00934C0A">
        <w:rPr>
          <w:rFonts w:hint="eastAsia"/>
          <w:color w:val="000000" w:themeColor="text1"/>
          <w:sz w:val="24"/>
          <w:szCs w:val="24"/>
        </w:rPr>
        <w:t>64.6</w:t>
      </w:r>
      <w:r>
        <w:rPr>
          <w:rFonts w:hint="eastAsia"/>
          <w:color w:val="000000" w:themeColor="text1"/>
          <w:sz w:val="24"/>
          <w:szCs w:val="24"/>
        </w:rPr>
        <w:t>％。矮禾草组紫花针茅</w:t>
      </w:r>
      <w:r w:rsidRPr="00934C0A">
        <w:rPr>
          <w:rFonts w:hint="eastAsia"/>
          <w:color w:val="000000" w:themeColor="text1"/>
          <w:sz w:val="24"/>
          <w:szCs w:val="24"/>
        </w:rPr>
        <w:t>草地型</w:t>
      </w:r>
      <w:r>
        <w:rPr>
          <w:rFonts w:hint="eastAsia"/>
          <w:color w:val="000000" w:themeColor="text1"/>
          <w:sz w:val="24"/>
          <w:szCs w:val="24"/>
        </w:rPr>
        <w:t>,</w:t>
      </w:r>
      <w:r w:rsidRPr="00934C0A">
        <w:rPr>
          <w:rFonts w:hint="eastAsia"/>
          <w:color w:val="000000" w:themeColor="text1"/>
          <w:sz w:val="24"/>
          <w:szCs w:val="24"/>
        </w:rPr>
        <w:t>产草量较低，平均亩产鲜草</w:t>
      </w:r>
      <w:r w:rsidRPr="00934C0A">
        <w:rPr>
          <w:rFonts w:hint="eastAsia"/>
          <w:color w:val="000000" w:themeColor="text1"/>
          <w:sz w:val="24"/>
          <w:szCs w:val="24"/>
        </w:rPr>
        <w:t>37.9</w:t>
      </w:r>
      <w:r>
        <w:rPr>
          <w:rFonts w:hint="eastAsia"/>
          <w:color w:val="000000" w:themeColor="text1"/>
          <w:sz w:val="24"/>
          <w:szCs w:val="24"/>
        </w:rPr>
        <w:t>kg</w:t>
      </w:r>
      <w:r w:rsidRPr="00934C0A">
        <w:rPr>
          <w:rFonts w:hint="eastAsia"/>
          <w:color w:val="000000" w:themeColor="text1"/>
          <w:sz w:val="24"/>
          <w:szCs w:val="24"/>
        </w:rPr>
        <w:t>，其中可食牧草</w:t>
      </w:r>
      <w:r w:rsidRPr="00934C0A">
        <w:rPr>
          <w:rFonts w:hint="eastAsia"/>
          <w:color w:val="000000" w:themeColor="text1"/>
          <w:sz w:val="24"/>
          <w:szCs w:val="24"/>
        </w:rPr>
        <w:t>34.2</w:t>
      </w:r>
      <w:r>
        <w:rPr>
          <w:rFonts w:hint="eastAsia"/>
          <w:color w:val="000000" w:themeColor="text1"/>
          <w:sz w:val="24"/>
          <w:szCs w:val="24"/>
        </w:rPr>
        <w:t>kg</w:t>
      </w:r>
      <w:r w:rsidRPr="00934C0A">
        <w:rPr>
          <w:rFonts w:hint="eastAsia"/>
          <w:color w:val="000000" w:themeColor="text1"/>
          <w:sz w:val="24"/>
          <w:szCs w:val="24"/>
        </w:rPr>
        <w:t>，占总产量的</w:t>
      </w:r>
      <w:r w:rsidRPr="00934C0A">
        <w:rPr>
          <w:rFonts w:hint="eastAsia"/>
          <w:color w:val="000000" w:themeColor="text1"/>
          <w:sz w:val="24"/>
          <w:szCs w:val="24"/>
        </w:rPr>
        <w:t>90.2</w:t>
      </w:r>
      <w:r w:rsidRPr="00934C0A">
        <w:rPr>
          <w:rFonts w:hint="eastAsia"/>
          <w:color w:val="000000" w:themeColor="text1"/>
          <w:sz w:val="24"/>
          <w:szCs w:val="24"/>
        </w:rPr>
        <w:t>％，不可食草类</w:t>
      </w:r>
      <w:r w:rsidRPr="00934C0A">
        <w:rPr>
          <w:rFonts w:hint="eastAsia"/>
          <w:color w:val="000000" w:themeColor="text1"/>
          <w:sz w:val="24"/>
          <w:szCs w:val="24"/>
        </w:rPr>
        <w:t>3.7</w:t>
      </w:r>
      <w:r>
        <w:rPr>
          <w:rFonts w:hint="eastAsia"/>
          <w:color w:val="000000" w:themeColor="text1"/>
          <w:sz w:val="24"/>
          <w:szCs w:val="24"/>
        </w:rPr>
        <w:t>kg</w:t>
      </w:r>
      <w:r w:rsidRPr="00934C0A">
        <w:rPr>
          <w:rFonts w:hint="eastAsia"/>
          <w:color w:val="000000" w:themeColor="text1"/>
          <w:sz w:val="24"/>
          <w:szCs w:val="24"/>
        </w:rPr>
        <w:t>／亩，占总产量的</w:t>
      </w:r>
      <w:r w:rsidRPr="00934C0A">
        <w:rPr>
          <w:rFonts w:hint="eastAsia"/>
          <w:color w:val="000000" w:themeColor="text1"/>
          <w:sz w:val="24"/>
          <w:szCs w:val="24"/>
        </w:rPr>
        <w:t>9.8</w:t>
      </w:r>
      <w:r w:rsidRPr="00934C0A">
        <w:rPr>
          <w:rFonts w:hint="eastAsia"/>
          <w:color w:val="000000" w:themeColor="text1"/>
          <w:sz w:val="24"/>
          <w:szCs w:val="24"/>
        </w:rPr>
        <w:t>％。在可食牧草中禾草占</w:t>
      </w:r>
      <w:r w:rsidRPr="00934C0A">
        <w:rPr>
          <w:rFonts w:hint="eastAsia"/>
          <w:color w:val="000000" w:themeColor="text1"/>
          <w:sz w:val="24"/>
          <w:szCs w:val="24"/>
        </w:rPr>
        <w:t>55.8</w:t>
      </w:r>
      <w:r w:rsidRPr="00934C0A">
        <w:rPr>
          <w:rFonts w:hint="eastAsia"/>
          <w:color w:val="000000" w:themeColor="text1"/>
          <w:sz w:val="24"/>
          <w:szCs w:val="24"/>
        </w:rPr>
        <w:t>％，</w:t>
      </w:r>
      <w:proofErr w:type="gramStart"/>
      <w:r w:rsidRPr="00934C0A">
        <w:rPr>
          <w:rFonts w:hint="eastAsia"/>
          <w:color w:val="000000" w:themeColor="text1"/>
          <w:sz w:val="24"/>
          <w:szCs w:val="24"/>
        </w:rPr>
        <w:t>莎草科占</w:t>
      </w:r>
      <w:proofErr w:type="gramEnd"/>
      <w:r w:rsidRPr="00934C0A">
        <w:rPr>
          <w:rFonts w:hint="eastAsia"/>
          <w:color w:val="000000" w:themeColor="text1"/>
          <w:sz w:val="24"/>
          <w:szCs w:val="24"/>
        </w:rPr>
        <w:t>5.8</w:t>
      </w:r>
      <w:r w:rsidRPr="00934C0A">
        <w:rPr>
          <w:rFonts w:hint="eastAsia"/>
          <w:color w:val="000000" w:themeColor="text1"/>
          <w:sz w:val="24"/>
          <w:szCs w:val="24"/>
        </w:rPr>
        <w:t>％，</w:t>
      </w:r>
      <w:proofErr w:type="gramStart"/>
      <w:r w:rsidRPr="00934C0A">
        <w:rPr>
          <w:rFonts w:hint="eastAsia"/>
          <w:color w:val="000000" w:themeColor="text1"/>
          <w:sz w:val="24"/>
          <w:szCs w:val="24"/>
        </w:rPr>
        <w:t>豆科草占</w:t>
      </w:r>
      <w:proofErr w:type="gramEnd"/>
      <w:r w:rsidRPr="00934C0A">
        <w:rPr>
          <w:rFonts w:hint="eastAsia"/>
          <w:color w:val="000000" w:themeColor="text1"/>
          <w:sz w:val="24"/>
          <w:szCs w:val="24"/>
        </w:rPr>
        <w:t>2.3</w:t>
      </w:r>
      <w:r w:rsidRPr="00934C0A">
        <w:rPr>
          <w:rFonts w:hint="eastAsia"/>
          <w:color w:val="000000" w:themeColor="text1"/>
          <w:sz w:val="24"/>
          <w:szCs w:val="24"/>
        </w:rPr>
        <w:t>％，</w:t>
      </w:r>
      <w:proofErr w:type="gramStart"/>
      <w:r w:rsidRPr="00934C0A">
        <w:rPr>
          <w:rFonts w:hint="eastAsia"/>
          <w:color w:val="000000" w:themeColor="text1"/>
          <w:sz w:val="24"/>
          <w:szCs w:val="24"/>
        </w:rPr>
        <w:t>杂类草占</w:t>
      </w:r>
      <w:proofErr w:type="gramEnd"/>
      <w:r w:rsidRPr="00934C0A">
        <w:rPr>
          <w:rFonts w:hint="eastAsia"/>
          <w:color w:val="000000" w:themeColor="text1"/>
          <w:sz w:val="24"/>
          <w:szCs w:val="24"/>
        </w:rPr>
        <w:t>13.1</w:t>
      </w:r>
      <w:r w:rsidRPr="00934C0A">
        <w:rPr>
          <w:rFonts w:hint="eastAsia"/>
          <w:color w:val="000000" w:themeColor="text1"/>
          <w:sz w:val="24"/>
          <w:szCs w:val="24"/>
        </w:rPr>
        <w:t>％，灌木占</w:t>
      </w:r>
      <w:r w:rsidRPr="00934C0A">
        <w:rPr>
          <w:rFonts w:hint="eastAsia"/>
          <w:color w:val="000000" w:themeColor="text1"/>
          <w:sz w:val="24"/>
          <w:szCs w:val="24"/>
        </w:rPr>
        <w:t>23.0</w:t>
      </w:r>
      <w:r w:rsidRPr="00934C0A">
        <w:rPr>
          <w:rFonts w:hint="eastAsia"/>
          <w:color w:val="000000" w:themeColor="text1"/>
          <w:sz w:val="24"/>
          <w:szCs w:val="24"/>
        </w:rPr>
        <w:t>％。</w:t>
      </w:r>
      <w:r>
        <w:rPr>
          <w:rFonts w:hint="eastAsia"/>
          <w:color w:val="000000" w:themeColor="text1"/>
          <w:sz w:val="24"/>
          <w:szCs w:val="24"/>
        </w:rPr>
        <w:t>2011</w:t>
      </w:r>
      <w:r>
        <w:rPr>
          <w:rFonts w:hint="eastAsia"/>
          <w:color w:val="000000" w:themeColor="text1"/>
          <w:sz w:val="24"/>
          <w:szCs w:val="24"/>
        </w:rPr>
        <w:t>年西藏第二次草地资源普查，高寒草原类鲜草平均产量</w:t>
      </w:r>
      <w:r w:rsidRPr="00013EF8">
        <w:rPr>
          <w:rFonts w:hint="eastAsia"/>
          <w:color w:val="000000" w:themeColor="text1"/>
          <w:sz w:val="24"/>
          <w:szCs w:val="24"/>
        </w:rPr>
        <w:t>37.44</w:t>
      </w:r>
      <w:r w:rsidRPr="00013EF8">
        <w:rPr>
          <w:rFonts w:hint="eastAsia"/>
          <w:color w:val="000000" w:themeColor="text1"/>
          <w:sz w:val="24"/>
          <w:szCs w:val="24"/>
        </w:rPr>
        <w:t>㎏</w:t>
      </w:r>
      <w:r w:rsidRPr="00013EF8">
        <w:rPr>
          <w:rFonts w:hint="eastAsia"/>
          <w:color w:val="000000" w:themeColor="text1"/>
          <w:sz w:val="24"/>
          <w:szCs w:val="24"/>
        </w:rPr>
        <w:t>/</w:t>
      </w:r>
      <w:r w:rsidRPr="00013EF8">
        <w:rPr>
          <w:rFonts w:hint="eastAsia"/>
          <w:color w:val="000000" w:themeColor="text1"/>
          <w:sz w:val="24"/>
          <w:szCs w:val="24"/>
        </w:rPr>
        <w:t>亩</w:t>
      </w:r>
      <w:r>
        <w:rPr>
          <w:rFonts w:hint="eastAsia"/>
          <w:color w:val="000000" w:themeColor="text1"/>
          <w:sz w:val="24"/>
          <w:szCs w:val="24"/>
        </w:rPr>
        <w:t>，拉萨市</w:t>
      </w:r>
      <w:r w:rsidRPr="00013EF8">
        <w:rPr>
          <w:rFonts w:hint="eastAsia"/>
          <w:color w:val="000000" w:themeColor="text1"/>
          <w:sz w:val="24"/>
          <w:szCs w:val="24"/>
        </w:rPr>
        <w:t>鲜草产量</w:t>
      </w:r>
      <w:r w:rsidRPr="00013EF8">
        <w:rPr>
          <w:color w:val="000000" w:themeColor="text1"/>
          <w:sz w:val="24"/>
          <w:szCs w:val="24"/>
        </w:rPr>
        <w:t>101.97</w:t>
      </w:r>
      <w:r w:rsidRPr="00013EF8">
        <w:rPr>
          <w:rFonts w:hint="eastAsia"/>
          <w:color w:val="000000" w:themeColor="text1"/>
          <w:sz w:val="24"/>
          <w:szCs w:val="24"/>
        </w:rPr>
        <w:t>㎏</w:t>
      </w:r>
      <w:r w:rsidRPr="00013EF8">
        <w:rPr>
          <w:rFonts w:hint="eastAsia"/>
          <w:color w:val="000000" w:themeColor="text1"/>
          <w:sz w:val="24"/>
          <w:szCs w:val="24"/>
        </w:rPr>
        <w:t>/</w:t>
      </w:r>
      <w:r w:rsidRPr="00013EF8">
        <w:rPr>
          <w:rFonts w:hint="eastAsia"/>
          <w:color w:val="000000" w:themeColor="text1"/>
          <w:sz w:val="24"/>
          <w:szCs w:val="24"/>
        </w:rPr>
        <w:t>亩</w:t>
      </w:r>
      <w:r>
        <w:rPr>
          <w:rFonts w:hint="eastAsia"/>
          <w:color w:val="000000" w:themeColor="text1"/>
          <w:sz w:val="24"/>
          <w:szCs w:val="24"/>
        </w:rPr>
        <w:t>，山</w:t>
      </w:r>
      <w:r w:rsidRPr="00013EF8">
        <w:rPr>
          <w:rFonts w:hint="eastAsia"/>
          <w:color w:val="000000" w:themeColor="text1"/>
          <w:sz w:val="24"/>
          <w:szCs w:val="24"/>
        </w:rPr>
        <w:t>市鲜草产量</w:t>
      </w:r>
      <w:r w:rsidRPr="00013EF8">
        <w:rPr>
          <w:color w:val="000000" w:themeColor="text1"/>
          <w:sz w:val="24"/>
          <w:szCs w:val="24"/>
        </w:rPr>
        <w:t>85.92</w:t>
      </w:r>
      <w:r w:rsidRPr="00013EF8">
        <w:rPr>
          <w:rFonts w:hint="eastAsia"/>
          <w:color w:val="000000" w:themeColor="text1"/>
          <w:sz w:val="24"/>
          <w:szCs w:val="24"/>
        </w:rPr>
        <w:t>㎏</w:t>
      </w:r>
      <w:r w:rsidRPr="00013EF8">
        <w:rPr>
          <w:rFonts w:hint="eastAsia"/>
          <w:color w:val="000000" w:themeColor="text1"/>
          <w:sz w:val="24"/>
          <w:szCs w:val="24"/>
        </w:rPr>
        <w:t>/</w:t>
      </w:r>
      <w:r w:rsidRPr="00013EF8">
        <w:rPr>
          <w:rFonts w:hint="eastAsia"/>
          <w:color w:val="000000" w:themeColor="text1"/>
          <w:sz w:val="24"/>
          <w:szCs w:val="24"/>
        </w:rPr>
        <w:t>亩</w:t>
      </w:r>
      <w:r>
        <w:rPr>
          <w:rFonts w:hint="eastAsia"/>
          <w:color w:val="000000" w:themeColor="text1"/>
          <w:sz w:val="24"/>
          <w:szCs w:val="24"/>
        </w:rPr>
        <w:t>，</w:t>
      </w:r>
      <w:r w:rsidRPr="00013EF8">
        <w:rPr>
          <w:rFonts w:hint="eastAsia"/>
          <w:color w:val="000000" w:themeColor="text1"/>
          <w:sz w:val="24"/>
          <w:szCs w:val="24"/>
        </w:rPr>
        <w:t>日喀则市鲜草产量</w:t>
      </w:r>
      <w:r>
        <w:rPr>
          <w:rFonts w:hint="eastAsia"/>
          <w:color w:val="000000" w:themeColor="text1"/>
          <w:sz w:val="24"/>
          <w:szCs w:val="24"/>
        </w:rPr>
        <w:t>57.83</w:t>
      </w:r>
      <w:r w:rsidRPr="00013EF8">
        <w:rPr>
          <w:rFonts w:hint="eastAsia"/>
          <w:color w:val="000000" w:themeColor="text1"/>
          <w:sz w:val="24"/>
          <w:szCs w:val="24"/>
        </w:rPr>
        <w:t>㎏</w:t>
      </w:r>
      <w:r w:rsidRPr="00013EF8">
        <w:rPr>
          <w:rFonts w:hint="eastAsia"/>
          <w:color w:val="000000" w:themeColor="text1"/>
          <w:sz w:val="24"/>
          <w:szCs w:val="24"/>
        </w:rPr>
        <w:t>/</w:t>
      </w:r>
      <w:r w:rsidRPr="00013EF8">
        <w:rPr>
          <w:rFonts w:hint="eastAsia"/>
          <w:color w:val="000000" w:themeColor="text1"/>
          <w:sz w:val="24"/>
          <w:szCs w:val="24"/>
        </w:rPr>
        <w:t>亩</w:t>
      </w:r>
      <w:r>
        <w:rPr>
          <w:rFonts w:hint="eastAsia"/>
          <w:color w:val="000000" w:themeColor="text1"/>
          <w:sz w:val="24"/>
          <w:szCs w:val="24"/>
        </w:rPr>
        <w:t>，</w:t>
      </w:r>
      <w:r w:rsidRPr="00013EF8">
        <w:rPr>
          <w:rFonts w:hint="eastAsia"/>
          <w:color w:val="000000" w:themeColor="text1"/>
          <w:sz w:val="24"/>
          <w:szCs w:val="24"/>
        </w:rPr>
        <w:t>那曲市鲜草产量</w:t>
      </w:r>
      <w:r>
        <w:rPr>
          <w:rFonts w:hint="eastAsia"/>
          <w:color w:val="000000" w:themeColor="text1"/>
          <w:sz w:val="24"/>
          <w:szCs w:val="24"/>
        </w:rPr>
        <w:t>37.12</w:t>
      </w:r>
      <w:r w:rsidRPr="00013EF8">
        <w:rPr>
          <w:rFonts w:hint="eastAsia"/>
          <w:color w:val="000000" w:themeColor="text1"/>
          <w:sz w:val="24"/>
          <w:szCs w:val="24"/>
        </w:rPr>
        <w:t>㎏</w:t>
      </w:r>
      <w:r w:rsidRPr="00013EF8">
        <w:rPr>
          <w:rFonts w:hint="eastAsia"/>
          <w:color w:val="000000" w:themeColor="text1"/>
          <w:sz w:val="24"/>
          <w:szCs w:val="24"/>
        </w:rPr>
        <w:t>/</w:t>
      </w:r>
      <w:r w:rsidRPr="00013EF8">
        <w:rPr>
          <w:rFonts w:hint="eastAsia"/>
          <w:color w:val="000000" w:themeColor="text1"/>
          <w:sz w:val="24"/>
          <w:szCs w:val="24"/>
        </w:rPr>
        <w:t>亩</w:t>
      </w:r>
      <w:r>
        <w:rPr>
          <w:rFonts w:hint="eastAsia"/>
          <w:color w:val="000000" w:themeColor="text1"/>
          <w:sz w:val="24"/>
          <w:szCs w:val="24"/>
        </w:rPr>
        <w:t>，</w:t>
      </w:r>
      <w:r w:rsidRPr="00013EF8">
        <w:rPr>
          <w:rFonts w:hint="eastAsia"/>
          <w:color w:val="000000" w:themeColor="text1"/>
          <w:sz w:val="24"/>
          <w:szCs w:val="24"/>
        </w:rPr>
        <w:t>阿里</w:t>
      </w:r>
      <w:r>
        <w:rPr>
          <w:rFonts w:hint="eastAsia"/>
          <w:color w:val="000000" w:themeColor="text1"/>
          <w:sz w:val="24"/>
          <w:szCs w:val="24"/>
        </w:rPr>
        <w:t>地区</w:t>
      </w:r>
      <w:r w:rsidRPr="00013EF8">
        <w:rPr>
          <w:rFonts w:hint="eastAsia"/>
          <w:color w:val="000000" w:themeColor="text1"/>
          <w:sz w:val="24"/>
          <w:szCs w:val="24"/>
        </w:rPr>
        <w:t>鲜草产量</w:t>
      </w:r>
      <w:r>
        <w:rPr>
          <w:rFonts w:hint="eastAsia"/>
          <w:color w:val="000000" w:themeColor="text1"/>
          <w:sz w:val="24"/>
          <w:szCs w:val="24"/>
        </w:rPr>
        <w:t>27.02</w:t>
      </w:r>
      <w:r w:rsidRPr="00013EF8">
        <w:rPr>
          <w:rFonts w:hint="eastAsia"/>
          <w:color w:val="000000" w:themeColor="text1"/>
          <w:sz w:val="24"/>
          <w:szCs w:val="24"/>
        </w:rPr>
        <w:t>㎏</w:t>
      </w:r>
      <w:r w:rsidRPr="00013EF8">
        <w:rPr>
          <w:rFonts w:hint="eastAsia"/>
          <w:color w:val="000000" w:themeColor="text1"/>
          <w:sz w:val="24"/>
          <w:szCs w:val="24"/>
        </w:rPr>
        <w:t>/</w:t>
      </w:r>
      <w:r w:rsidRPr="00013EF8">
        <w:rPr>
          <w:rFonts w:hint="eastAsia"/>
          <w:color w:val="000000" w:themeColor="text1"/>
          <w:sz w:val="24"/>
          <w:szCs w:val="24"/>
        </w:rPr>
        <w:t>亩</w:t>
      </w:r>
      <w:r>
        <w:rPr>
          <w:rFonts w:hint="eastAsia"/>
          <w:color w:val="000000" w:themeColor="text1"/>
          <w:sz w:val="24"/>
          <w:szCs w:val="24"/>
        </w:rPr>
        <w:t>。</w:t>
      </w:r>
    </w:p>
    <w:p w14:paraId="18665DFF" w14:textId="77777777" w:rsidR="006E4F3F" w:rsidRDefault="006E4F3F" w:rsidP="006E4F3F">
      <w:pPr>
        <w:spacing w:line="360" w:lineRule="auto"/>
        <w:ind w:firstLineChars="200" w:firstLine="480"/>
        <w:rPr>
          <w:color w:val="000000" w:themeColor="text1"/>
          <w:sz w:val="24"/>
          <w:szCs w:val="24"/>
        </w:rPr>
      </w:pPr>
      <w:r w:rsidRPr="0048139E">
        <w:rPr>
          <w:rFonts w:hint="eastAsia"/>
          <w:color w:val="000000" w:themeColor="text1"/>
          <w:sz w:val="24"/>
          <w:szCs w:val="24"/>
        </w:rPr>
        <w:t>2019</w:t>
      </w:r>
      <w:r w:rsidRPr="0048139E">
        <w:rPr>
          <w:rFonts w:hint="eastAsia"/>
          <w:color w:val="000000" w:themeColor="text1"/>
          <w:sz w:val="24"/>
          <w:szCs w:val="24"/>
        </w:rPr>
        <w:t>年西藏自治区草原资源与生态监测</w:t>
      </w:r>
      <w:r>
        <w:rPr>
          <w:rFonts w:hint="eastAsia"/>
          <w:color w:val="000000" w:themeColor="text1"/>
          <w:sz w:val="24"/>
          <w:szCs w:val="24"/>
        </w:rPr>
        <w:t>高寒草原平均</w:t>
      </w:r>
      <w:r w:rsidRPr="0048139E">
        <w:rPr>
          <w:rFonts w:hint="eastAsia"/>
          <w:color w:val="000000" w:themeColor="text1"/>
          <w:sz w:val="24"/>
          <w:szCs w:val="24"/>
        </w:rPr>
        <w:t>鲜</w:t>
      </w:r>
      <w:r>
        <w:rPr>
          <w:rFonts w:hint="eastAsia"/>
          <w:color w:val="000000" w:themeColor="text1"/>
          <w:sz w:val="24"/>
          <w:szCs w:val="24"/>
        </w:rPr>
        <w:t>草产</w:t>
      </w:r>
      <w:r w:rsidRPr="0048139E">
        <w:rPr>
          <w:rFonts w:hint="eastAsia"/>
          <w:color w:val="000000" w:themeColor="text1"/>
          <w:sz w:val="24"/>
          <w:szCs w:val="24"/>
        </w:rPr>
        <w:t>量</w:t>
      </w:r>
      <w:r w:rsidRPr="0048139E">
        <w:rPr>
          <w:color w:val="000000" w:themeColor="text1"/>
          <w:sz w:val="24"/>
          <w:szCs w:val="24"/>
        </w:rPr>
        <w:t xml:space="preserve">74.34 </w:t>
      </w:r>
      <w:r>
        <w:rPr>
          <w:color w:val="000000" w:themeColor="text1"/>
          <w:sz w:val="24"/>
          <w:szCs w:val="24"/>
        </w:rPr>
        <w:t>g</w:t>
      </w:r>
      <w:r>
        <w:rPr>
          <w:rFonts w:hint="eastAsia"/>
          <w:color w:val="000000" w:themeColor="text1"/>
          <w:sz w:val="24"/>
          <w:szCs w:val="24"/>
        </w:rPr>
        <w:t>/m</w:t>
      </w:r>
      <w:r w:rsidRPr="0048139E">
        <w:rPr>
          <w:rFonts w:hint="eastAsia"/>
          <w:color w:val="000000" w:themeColor="text1"/>
          <w:sz w:val="24"/>
          <w:szCs w:val="24"/>
          <w:vertAlign w:val="superscript"/>
        </w:rPr>
        <w:t>2</w:t>
      </w:r>
      <w:r>
        <w:rPr>
          <w:rFonts w:hint="eastAsia"/>
          <w:color w:val="000000" w:themeColor="text1"/>
          <w:sz w:val="24"/>
          <w:szCs w:val="24"/>
        </w:rPr>
        <w:t>,</w:t>
      </w:r>
      <w:r>
        <w:rPr>
          <w:rFonts w:hint="eastAsia"/>
          <w:color w:val="000000" w:themeColor="text1"/>
          <w:sz w:val="24"/>
          <w:szCs w:val="24"/>
        </w:rPr>
        <w:t>折</w:t>
      </w:r>
      <w:r>
        <w:rPr>
          <w:rFonts w:hint="eastAsia"/>
          <w:color w:val="000000" w:themeColor="text1"/>
          <w:sz w:val="24"/>
          <w:szCs w:val="24"/>
        </w:rPr>
        <w:t>49.56kg/</w:t>
      </w:r>
      <w:r>
        <w:rPr>
          <w:rFonts w:hint="eastAsia"/>
          <w:color w:val="000000" w:themeColor="text1"/>
          <w:sz w:val="24"/>
          <w:szCs w:val="24"/>
        </w:rPr>
        <w:t>亩。</w:t>
      </w:r>
    </w:p>
    <w:p w14:paraId="2A30B80F" w14:textId="77777777" w:rsidR="006E4F3F" w:rsidRDefault="006E4F3F" w:rsidP="006E4F3F">
      <w:pPr>
        <w:pStyle w:val="afff1"/>
        <w:numPr>
          <w:ilvl w:val="0"/>
          <w:numId w:val="15"/>
        </w:numPr>
        <w:spacing w:line="360" w:lineRule="auto"/>
        <w:ind w:firstLineChars="0"/>
        <w:rPr>
          <w:rFonts w:ascii="Times New Roman" w:hAnsi="Times New Roman" w:cs="Times New Roman"/>
          <w:sz w:val="24"/>
          <w:szCs w:val="24"/>
        </w:rPr>
      </w:pPr>
      <w:r w:rsidRPr="0048139E">
        <w:rPr>
          <w:rFonts w:ascii="Times New Roman" w:hAnsi="Times New Roman" w:cs="Times New Roman" w:hint="eastAsia"/>
          <w:sz w:val="24"/>
          <w:szCs w:val="24"/>
        </w:rPr>
        <w:t>原</w:t>
      </w:r>
      <w:proofErr w:type="gramStart"/>
      <w:r w:rsidRPr="0048139E">
        <w:rPr>
          <w:rFonts w:ascii="Times New Roman" w:hAnsi="Times New Roman" w:cs="Times New Roman" w:hint="eastAsia"/>
          <w:sz w:val="24"/>
          <w:szCs w:val="24"/>
        </w:rPr>
        <w:t>生植</w:t>
      </w:r>
      <w:proofErr w:type="gramEnd"/>
      <w:r w:rsidRPr="0048139E">
        <w:rPr>
          <w:rFonts w:ascii="Times New Roman" w:hAnsi="Times New Roman" w:cs="Times New Roman" w:hint="eastAsia"/>
          <w:sz w:val="24"/>
          <w:szCs w:val="24"/>
        </w:rPr>
        <w:t>被优势种的优势度</w:t>
      </w:r>
    </w:p>
    <w:p w14:paraId="2A11E8AC" w14:textId="77777777" w:rsidR="006E4F3F" w:rsidRPr="00576D6B" w:rsidRDefault="006E4F3F" w:rsidP="006E4F3F">
      <w:pPr>
        <w:spacing w:line="360" w:lineRule="auto"/>
        <w:ind w:firstLineChars="200" w:firstLine="480"/>
        <w:rPr>
          <w:sz w:val="24"/>
          <w:szCs w:val="24"/>
        </w:rPr>
      </w:pPr>
      <w:r w:rsidRPr="00576D6B">
        <w:rPr>
          <w:sz w:val="24"/>
          <w:szCs w:val="24"/>
        </w:rPr>
        <w:t>赵玉红等于分别于</w:t>
      </w:r>
      <w:r w:rsidRPr="00576D6B">
        <w:rPr>
          <w:sz w:val="24"/>
          <w:szCs w:val="24"/>
        </w:rPr>
        <w:t>2009</w:t>
      </w:r>
      <w:r w:rsidRPr="00576D6B">
        <w:rPr>
          <w:sz w:val="24"/>
          <w:szCs w:val="24"/>
        </w:rPr>
        <w:t>年、</w:t>
      </w:r>
      <w:r w:rsidRPr="00576D6B">
        <w:rPr>
          <w:sz w:val="24"/>
          <w:szCs w:val="24"/>
        </w:rPr>
        <w:t>2010</w:t>
      </w:r>
      <w:r w:rsidRPr="00576D6B">
        <w:rPr>
          <w:sz w:val="24"/>
          <w:szCs w:val="24"/>
        </w:rPr>
        <w:t>年在西藏北部那曲县高寒草原上进行植物群落特征测定，</w:t>
      </w:r>
      <w:r w:rsidRPr="00576D6B">
        <w:rPr>
          <w:sz w:val="24"/>
          <w:szCs w:val="24"/>
        </w:rPr>
        <w:t>ND</w:t>
      </w:r>
      <w:r w:rsidRPr="00576D6B">
        <w:rPr>
          <w:sz w:val="24"/>
          <w:szCs w:val="24"/>
        </w:rPr>
        <w:t>、</w:t>
      </w:r>
      <w:r w:rsidRPr="00576D6B">
        <w:rPr>
          <w:sz w:val="24"/>
          <w:szCs w:val="24"/>
        </w:rPr>
        <w:t>LD</w:t>
      </w:r>
      <w:r w:rsidRPr="00576D6B">
        <w:rPr>
          <w:sz w:val="24"/>
          <w:szCs w:val="24"/>
        </w:rPr>
        <w:t>、</w:t>
      </w:r>
      <w:r w:rsidRPr="00576D6B">
        <w:rPr>
          <w:sz w:val="24"/>
          <w:szCs w:val="24"/>
        </w:rPr>
        <w:t>MD</w:t>
      </w:r>
      <w:r w:rsidRPr="00576D6B">
        <w:rPr>
          <w:sz w:val="24"/>
          <w:szCs w:val="24"/>
        </w:rPr>
        <w:t>、</w:t>
      </w:r>
      <w:r w:rsidRPr="00576D6B">
        <w:rPr>
          <w:sz w:val="24"/>
          <w:szCs w:val="24"/>
        </w:rPr>
        <w:t>HD</w:t>
      </w:r>
      <w:r w:rsidRPr="00576D6B">
        <w:rPr>
          <w:sz w:val="24"/>
          <w:szCs w:val="24"/>
        </w:rPr>
        <w:t>原</w:t>
      </w:r>
      <w:proofErr w:type="gramStart"/>
      <w:r w:rsidRPr="00576D6B">
        <w:rPr>
          <w:sz w:val="24"/>
          <w:szCs w:val="24"/>
        </w:rPr>
        <w:t>生植</w:t>
      </w:r>
      <w:proofErr w:type="gramEnd"/>
      <w:r w:rsidRPr="00576D6B">
        <w:rPr>
          <w:sz w:val="24"/>
          <w:szCs w:val="24"/>
        </w:rPr>
        <w:t>被优势种的优势度分别是：</w:t>
      </w:r>
      <w:r w:rsidRPr="00576D6B">
        <w:rPr>
          <w:sz w:val="24"/>
          <w:szCs w:val="24"/>
        </w:rPr>
        <w:t>67.1%</w:t>
      </w:r>
      <w:r w:rsidRPr="00576D6B">
        <w:rPr>
          <w:sz w:val="24"/>
          <w:szCs w:val="24"/>
        </w:rPr>
        <w:t>、</w:t>
      </w:r>
      <w:r w:rsidRPr="00576D6B">
        <w:rPr>
          <w:sz w:val="24"/>
          <w:szCs w:val="24"/>
        </w:rPr>
        <w:t>76.2%</w:t>
      </w:r>
      <w:r w:rsidRPr="00576D6B">
        <w:rPr>
          <w:sz w:val="24"/>
          <w:szCs w:val="24"/>
        </w:rPr>
        <w:t>、</w:t>
      </w:r>
      <w:r w:rsidRPr="00576D6B">
        <w:rPr>
          <w:sz w:val="24"/>
          <w:szCs w:val="24"/>
        </w:rPr>
        <w:t>48.5%</w:t>
      </w:r>
      <w:r w:rsidRPr="00576D6B">
        <w:rPr>
          <w:sz w:val="24"/>
          <w:szCs w:val="24"/>
        </w:rPr>
        <w:t>、</w:t>
      </w:r>
      <w:r w:rsidRPr="00576D6B">
        <w:rPr>
          <w:sz w:val="24"/>
          <w:szCs w:val="24"/>
        </w:rPr>
        <w:t>48.7%</w:t>
      </w:r>
      <w:r w:rsidRPr="00576D6B">
        <w:rPr>
          <w:sz w:val="24"/>
          <w:szCs w:val="24"/>
        </w:rPr>
        <w:t>。</w:t>
      </w:r>
    </w:p>
    <w:p w14:paraId="0C17E46E" w14:textId="77777777" w:rsidR="006E4F3F" w:rsidRDefault="006E4F3F" w:rsidP="006E4F3F">
      <w:pPr>
        <w:pStyle w:val="afff1"/>
        <w:numPr>
          <w:ilvl w:val="0"/>
          <w:numId w:val="15"/>
        </w:numPr>
        <w:spacing w:line="360" w:lineRule="auto"/>
        <w:ind w:firstLineChars="0"/>
        <w:rPr>
          <w:rFonts w:ascii="Times New Roman" w:hAnsi="Times New Roman" w:cs="Times New Roman"/>
          <w:sz w:val="24"/>
          <w:szCs w:val="24"/>
        </w:rPr>
      </w:pPr>
      <w:r w:rsidRPr="0048139E">
        <w:rPr>
          <w:rFonts w:ascii="Times New Roman" w:hAnsi="Times New Roman" w:cs="Times New Roman" w:hint="eastAsia"/>
          <w:sz w:val="24"/>
          <w:szCs w:val="24"/>
        </w:rPr>
        <w:t>退化指示植物</w:t>
      </w:r>
    </w:p>
    <w:p w14:paraId="07F95788" w14:textId="16A748A2" w:rsidR="00A97B74" w:rsidRDefault="006E4F3F" w:rsidP="00A97B74">
      <w:pPr>
        <w:spacing w:line="360" w:lineRule="auto"/>
        <w:ind w:firstLineChars="200" w:firstLine="480"/>
        <w:rPr>
          <w:rFonts w:hint="eastAsia"/>
          <w:sz w:val="24"/>
          <w:szCs w:val="24"/>
        </w:rPr>
      </w:pPr>
      <w:r>
        <w:rPr>
          <w:rFonts w:hint="eastAsia"/>
          <w:sz w:val="24"/>
          <w:szCs w:val="24"/>
        </w:rPr>
        <w:t>高寒草原类，有毒植</w:t>
      </w:r>
      <w:r w:rsidRPr="000A7713">
        <w:rPr>
          <w:rFonts w:hint="eastAsia"/>
          <w:sz w:val="24"/>
          <w:szCs w:val="24"/>
        </w:rPr>
        <w:t>物较少，常以伴生种出现在草地中，仅在局部退化较为严重的地段才成为草地的优势种或亚优势种，主要有毒植物有</w:t>
      </w:r>
      <w:r w:rsidR="00A97B74">
        <w:rPr>
          <w:rFonts w:hint="eastAsia"/>
        </w:rPr>
        <w:t>狼毒、矮火绒草、笔直黄芪、马蹄黄、冰川</w:t>
      </w:r>
      <w:proofErr w:type="gramStart"/>
      <w:r w:rsidR="00A97B74">
        <w:rPr>
          <w:rFonts w:hint="eastAsia"/>
        </w:rPr>
        <w:t>棘</w:t>
      </w:r>
      <w:proofErr w:type="gramEnd"/>
      <w:r w:rsidR="00A97B74">
        <w:rPr>
          <w:rFonts w:hint="eastAsia"/>
        </w:rPr>
        <w:t>豆、毛瓣</w:t>
      </w:r>
      <w:proofErr w:type="gramStart"/>
      <w:r w:rsidR="00A97B74">
        <w:rPr>
          <w:rFonts w:hint="eastAsia"/>
        </w:rPr>
        <w:t>棘</w:t>
      </w:r>
      <w:proofErr w:type="gramEnd"/>
      <w:r w:rsidR="00A97B74">
        <w:rPr>
          <w:rFonts w:hint="eastAsia"/>
        </w:rPr>
        <w:t>豆、急弯</w:t>
      </w:r>
      <w:proofErr w:type="gramStart"/>
      <w:r w:rsidR="00A97B74">
        <w:rPr>
          <w:rFonts w:hint="eastAsia"/>
        </w:rPr>
        <w:t>棘</w:t>
      </w:r>
      <w:proofErr w:type="gramEnd"/>
      <w:r w:rsidR="00A97B74">
        <w:rPr>
          <w:rFonts w:hint="eastAsia"/>
        </w:rPr>
        <w:t>豆、</w:t>
      </w:r>
      <w:proofErr w:type="gramStart"/>
      <w:r w:rsidR="00A97B74">
        <w:rPr>
          <w:rFonts w:hint="eastAsia"/>
        </w:rPr>
        <w:t>镰</w:t>
      </w:r>
      <w:proofErr w:type="gramEnd"/>
      <w:r w:rsidR="00A97B74">
        <w:rPr>
          <w:rFonts w:hint="eastAsia"/>
        </w:rPr>
        <w:t>荚</w:t>
      </w:r>
      <w:proofErr w:type="gramStart"/>
      <w:r w:rsidR="00A97B74">
        <w:rPr>
          <w:rFonts w:hint="eastAsia"/>
        </w:rPr>
        <w:t>棘</w:t>
      </w:r>
      <w:proofErr w:type="gramEnd"/>
      <w:r w:rsidR="00A97B74">
        <w:rPr>
          <w:rFonts w:hint="eastAsia"/>
        </w:rPr>
        <w:t>豆、</w:t>
      </w:r>
      <w:proofErr w:type="gramStart"/>
      <w:r w:rsidR="00A97B74">
        <w:rPr>
          <w:rFonts w:hint="eastAsia"/>
        </w:rPr>
        <w:t>委陵菜</w:t>
      </w:r>
      <w:proofErr w:type="gramEnd"/>
      <w:r w:rsidR="00A97B74">
        <w:rPr>
          <w:rFonts w:hint="eastAsia"/>
        </w:rPr>
        <w:t>属（毛</w:t>
      </w:r>
      <w:proofErr w:type="gramStart"/>
      <w:r w:rsidR="00A97B74">
        <w:rPr>
          <w:rFonts w:hint="eastAsia"/>
        </w:rPr>
        <w:t>果委陵菜</w:t>
      </w:r>
      <w:proofErr w:type="gramEnd"/>
      <w:r w:rsidR="00A97B74">
        <w:rPr>
          <w:rFonts w:hint="eastAsia"/>
        </w:rPr>
        <w:t>等）、葱属（蓝</w:t>
      </w:r>
      <w:proofErr w:type="gramStart"/>
      <w:r w:rsidR="00A97B74">
        <w:rPr>
          <w:rFonts w:hint="eastAsia"/>
        </w:rPr>
        <w:t>苞</w:t>
      </w:r>
      <w:proofErr w:type="gramEnd"/>
      <w:r w:rsidR="00A97B74">
        <w:rPr>
          <w:rFonts w:hint="eastAsia"/>
        </w:rPr>
        <w:t>葱、野葱、</w:t>
      </w:r>
      <w:proofErr w:type="gramStart"/>
      <w:r w:rsidR="00A97B74">
        <w:rPr>
          <w:rFonts w:hint="eastAsia"/>
        </w:rPr>
        <w:t>镰</w:t>
      </w:r>
      <w:proofErr w:type="gramEnd"/>
      <w:r w:rsidR="00A97B74">
        <w:rPr>
          <w:rFonts w:hint="eastAsia"/>
        </w:rPr>
        <w:t>叶</w:t>
      </w:r>
      <w:proofErr w:type="gramStart"/>
      <w:r w:rsidR="00A97B74">
        <w:rPr>
          <w:rFonts w:hint="eastAsia"/>
        </w:rPr>
        <w:t>韭</w:t>
      </w:r>
      <w:proofErr w:type="gramEnd"/>
      <w:r w:rsidR="00A97B74">
        <w:rPr>
          <w:rFonts w:hint="eastAsia"/>
        </w:rPr>
        <w:t>、杯花</w:t>
      </w:r>
      <w:proofErr w:type="gramStart"/>
      <w:r w:rsidR="00A97B74">
        <w:rPr>
          <w:rFonts w:hint="eastAsia"/>
        </w:rPr>
        <w:t>韭</w:t>
      </w:r>
      <w:proofErr w:type="gramEnd"/>
      <w:r w:rsidR="00A97B74">
        <w:rPr>
          <w:rFonts w:hint="eastAsia"/>
        </w:rPr>
        <w:t>、钟花</w:t>
      </w:r>
      <w:proofErr w:type="gramStart"/>
      <w:r w:rsidR="00A97B74">
        <w:rPr>
          <w:rFonts w:hint="eastAsia"/>
        </w:rPr>
        <w:t>韭</w:t>
      </w:r>
      <w:proofErr w:type="gramEnd"/>
      <w:r w:rsidR="00A97B74">
        <w:rPr>
          <w:rFonts w:hint="eastAsia"/>
        </w:rPr>
        <w:t>等）、青海鸢尾、库门鸢尾、高山野决明、轮生野决明、野决明、紫花野决明、青海野决明、</w:t>
      </w:r>
      <w:proofErr w:type="gramStart"/>
      <w:r w:rsidR="00A97B74">
        <w:rPr>
          <w:rFonts w:hint="eastAsia"/>
        </w:rPr>
        <w:t>矮生野决明</w:t>
      </w:r>
      <w:proofErr w:type="gramEnd"/>
      <w:r w:rsidR="00A97B74">
        <w:rPr>
          <w:rFonts w:hint="eastAsia"/>
        </w:rPr>
        <w:t>、青藏狗娃花、垫状点地梅、藏</w:t>
      </w:r>
      <w:proofErr w:type="gramStart"/>
      <w:r w:rsidR="00A97B74">
        <w:rPr>
          <w:rFonts w:hint="eastAsia"/>
        </w:rPr>
        <w:t>蓟</w:t>
      </w:r>
      <w:proofErr w:type="gramEnd"/>
      <w:r w:rsidR="00A97B74">
        <w:rPr>
          <w:rFonts w:hint="eastAsia"/>
        </w:rPr>
        <w:t>、紫花冷蒿等</w:t>
      </w:r>
      <w:r w:rsidR="00A97B74">
        <w:rPr>
          <w:rFonts w:hint="eastAsia"/>
        </w:rPr>
        <w:t>。</w:t>
      </w:r>
    </w:p>
    <w:p w14:paraId="09BEBABB" w14:textId="77777777" w:rsidR="006E4F3F" w:rsidRDefault="006E4F3F" w:rsidP="006E4F3F">
      <w:pPr>
        <w:pStyle w:val="afff1"/>
        <w:numPr>
          <w:ilvl w:val="0"/>
          <w:numId w:val="15"/>
        </w:numPr>
        <w:spacing w:line="360" w:lineRule="auto"/>
        <w:ind w:firstLineChars="0"/>
        <w:rPr>
          <w:rFonts w:ascii="Times New Roman" w:hAnsi="Times New Roman" w:cs="Times New Roman"/>
          <w:sz w:val="24"/>
          <w:szCs w:val="24"/>
        </w:rPr>
      </w:pPr>
      <w:r w:rsidRPr="00B30288">
        <w:rPr>
          <w:rFonts w:ascii="Times New Roman" w:hAnsi="Times New Roman" w:cs="Times New Roman" w:hint="eastAsia"/>
          <w:sz w:val="24"/>
          <w:szCs w:val="24"/>
        </w:rPr>
        <w:t>土层有机质含量</w:t>
      </w:r>
    </w:p>
    <w:p w14:paraId="750E52AD" w14:textId="77777777" w:rsidR="006E4F3F" w:rsidRDefault="006E4F3F" w:rsidP="006E4F3F">
      <w:pPr>
        <w:spacing w:line="360" w:lineRule="auto"/>
        <w:ind w:firstLineChars="200" w:firstLine="480"/>
        <w:rPr>
          <w:sz w:val="24"/>
          <w:szCs w:val="24"/>
        </w:rPr>
      </w:pPr>
      <w:r w:rsidRPr="00922845">
        <w:rPr>
          <w:sz w:val="24"/>
          <w:szCs w:val="24"/>
        </w:rPr>
        <w:lastRenderedPageBreak/>
        <w:t>西藏高寒草原退化过程中，土壤有机质含量显著下降。未退化草地（</w:t>
      </w:r>
      <w:r w:rsidRPr="00922845">
        <w:rPr>
          <w:sz w:val="24"/>
          <w:szCs w:val="24"/>
        </w:rPr>
        <w:t>ND</w:t>
      </w:r>
      <w:r w:rsidRPr="00922845">
        <w:rPr>
          <w:sz w:val="24"/>
          <w:szCs w:val="24"/>
        </w:rPr>
        <w:t>）的</w:t>
      </w:r>
      <w:r w:rsidRPr="00922845">
        <w:rPr>
          <w:sz w:val="24"/>
          <w:szCs w:val="24"/>
        </w:rPr>
        <w:t>0-20 cm</w:t>
      </w:r>
      <w:r w:rsidRPr="00922845">
        <w:rPr>
          <w:sz w:val="24"/>
          <w:szCs w:val="24"/>
        </w:rPr>
        <w:t>土层有机质含量</w:t>
      </w:r>
      <w:r w:rsidRPr="0071208E">
        <w:rPr>
          <w:rFonts w:hint="eastAsia"/>
          <w:sz w:val="24"/>
          <w:szCs w:val="24"/>
        </w:rPr>
        <w:t>土壤有机质含量较高</w:t>
      </w:r>
      <w:r>
        <w:rPr>
          <w:rFonts w:hint="eastAsia"/>
          <w:sz w:val="24"/>
          <w:szCs w:val="24"/>
        </w:rPr>
        <w:t>，</w:t>
      </w:r>
      <w:r w:rsidRPr="00922845">
        <w:rPr>
          <w:sz w:val="24"/>
          <w:szCs w:val="24"/>
        </w:rPr>
        <w:t>通常在</w:t>
      </w:r>
      <w:r w:rsidRPr="00922845">
        <w:rPr>
          <w:sz w:val="24"/>
          <w:szCs w:val="24"/>
        </w:rPr>
        <w:t>3.5%-4.5%</w:t>
      </w:r>
      <w:r w:rsidRPr="00922845">
        <w:rPr>
          <w:sz w:val="24"/>
          <w:szCs w:val="24"/>
        </w:rPr>
        <w:t>之间，</w:t>
      </w:r>
      <w:r>
        <w:rPr>
          <w:rFonts w:hint="eastAsia"/>
          <w:sz w:val="24"/>
          <w:szCs w:val="24"/>
        </w:rPr>
        <w:t>例如</w:t>
      </w:r>
      <w:r w:rsidRPr="0071208E">
        <w:rPr>
          <w:rFonts w:hint="eastAsia"/>
          <w:sz w:val="24"/>
          <w:szCs w:val="24"/>
        </w:rPr>
        <w:t>那曲地区可达</w:t>
      </w:r>
      <w:r w:rsidRPr="0071208E">
        <w:rPr>
          <w:rFonts w:hint="eastAsia"/>
          <w:sz w:val="24"/>
          <w:szCs w:val="24"/>
        </w:rPr>
        <w:t xml:space="preserve"> 35.2 g/kg</w:t>
      </w:r>
      <w:r w:rsidRPr="0071208E">
        <w:rPr>
          <w:rFonts w:hint="eastAsia"/>
          <w:sz w:val="24"/>
          <w:szCs w:val="24"/>
        </w:rPr>
        <w:t>；</w:t>
      </w:r>
      <w:r w:rsidRPr="00922845">
        <w:rPr>
          <w:sz w:val="24"/>
          <w:szCs w:val="24"/>
        </w:rPr>
        <w:t>轻度退化（</w:t>
      </w:r>
      <w:r w:rsidRPr="00922845">
        <w:rPr>
          <w:sz w:val="24"/>
          <w:szCs w:val="24"/>
        </w:rPr>
        <w:t>LD</w:t>
      </w:r>
      <w:r w:rsidRPr="00922845">
        <w:rPr>
          <w:sz w:val="24"/>
          <w:szCs w:val="24"/>
        </w:rPr>
        <w:t>）降至</w:t>
      </w:r>
      <w:r w:rsidRPr="00922845">
        <w:rPr>
          <w:sz w:val="24"/>
          <w:szCs w:val="24"/>
        </w:rPr>
        <w:t>2.5%-3.5%</w:t>
      </w:r>
      <w:r w:rsidRPr="00922845">
        <w:rPr>
          <w:sz w:val="24"/>
          <w:szCs w:val="24"/>
        </w:rPr>
        <w:t>，中度退化（</w:t>
      </w:r>
      <w:r w:rsidRPr="00922845">
        <w:rPr>
          <w:sz w:val="24"/>
          <w:szCs w:val="24"/>
        </w:rPr>
        <w:t>MD</w:t>
      </w:r>
      <w:r w:rsidRPr="00922845">
        <w:rPr>
          <w:sz w:val="24"/>
          <w:szCs w:val="24"/>
        </w:rPr>
        <w:t>）为</w:t>
      </w:r>
      <w:r w:rsidRPr="00922845">
        <w:rPr>
          <w:sz w:val="24"/>
          <w:szCs w:val="24"/>
        </w:rPr>
        <w:t>1.5%-2.5%</w:t>
      </w:r>
      <w:r w:rsidRPr="00922845">
        <w:rPr>
          <w:sz w:val="24"/>
          <w:szCs w:val="24"/>
        </w:rPr>
        <w:t>，重度退化（</w:t>
      </w:r>
      <w:r w:rsidRPr="00922845">
        <w:rPr>
          <w:sz w:val="24"/>
          <w:szCs w:val="24"/>
        </w:rPr>
        <w:t>HD</w:t>
      </w:r>
      <w:r w:rsidRPr="00922845">
        <w:rPr>
          <w:sz w:val="24"/>
          <w:szCs w:val="24"/>
        </w:rPr>
        <w:t>）则低于</w:t>
      </w:r>
      <w:r w:rsidRPr="00922845">
        <w:rPr>
          <w:sz w:val="24"/>
          <w:szCs w:val="24"/>
        </w:rPr>
        <w:t>1.5%</w:t>
      </w:r>
      <w:r w:rsidRPr="00922845">
        <w:rPr>
          <w:sz w:val="24"/>
          <w:szCs w:val="24"/>
        </w:rPr>
        <w:t>。土壤有机质的减少与植被盖度下降、根系生物量减少以及微生物活动减弱密切相关（于宝政等，</w:t>
      </w:r>
      <w:r w:rsidRPr="00922845">
        <w:rPr>
          <w:sz w:val="24"/>
          <w:szCs w:val="24"/>
        </w:rPr>
        <w:t>2017</w:t>
      </w:r>
      <w:r w:rsidRPr="00922845">
        <w:rPr>
          <w:sz w:val="24"/>
          <w:szCs w:val="24"/>
        </w:rPr>
        <w:t>；</w:t>
      </w:r>
      <w:r w:rsidRPr="00922845">
        <w:rPr>
          <w:sz w:val="24"/>
          <w:szCs w:val="24"/>
        </w:rPr>
        <w:t>Li et al., 2016</w:t>
      </w:r>
      <w:r w:rsidRPr="00922845">
        <w:rPr>
          <w:sz w:val="24"/>
          <w:szCs w:val="24"/>
        </w:rPr>
        <w:t>）。此外，退化草地的土壤碳氮比（</w:t>
      </w:r>
      <w:r w:rsidRPr="00922845">
        <w:rPr>
          <w:sz w:val="24"/>
          <w:szCs w:val="24"/>
        </w:rPr>
        <w:t>C:N</w:t>
      </w:r>
      <w:r w:rsidRPr="00922845">
        <w:rPr>
          <w:sz w:val="24"/>
          <w:szCs w:val="24"/>
        </w:rPr>
        <w:t>）也会降低，影响养分循环（宗宁等，</w:t>
      </w:r>
      <w:r w:rsidRPr="00922845">
        <w:rPr>
          <w:sz w:val="24"/>
          <w:szCs w:val="24"/>
        </w:rPr>
        <w:t>2014</w:t>
      </w:r>
      <w:r w:rsidRPr="00922845">
        <w:rPr>
          <w:sz w:val="24"/>
          <w:szCs w:val="24"/>
        </w:rPr>
        <w:t>）。</w:t>
      </w:r>
    </w:p>
    <w:p w14:paraId="4186A046" w14:textId="7508CA57" w:rsidR="006E4F3F" w:rsidRPr="0084038D" w:rsidRDefault="006E4F3F" w:rsidP="006E4F3F">
      <w:pPr>
        <w:spacing w:line="360" w:lineRule="auto"/>
        <w:ind w:firstLineChars="200" w:firstLine="480"/>
        <w:rPr>
          <w:sz w:val="24"/>
          <w:szCs w:val="24"/>
        </w:rPr>
      </w:pPr>
      <w:r w:rsidRPr="0084038D">
        <w:rPr>
          <w:rFonts w:hint="eastAsia"/>
          <w:sz w:val="24"/>
          <w:szCs w:val="24"/>
        </w:rPr>
        <w:t>退化过程中，土壤有机质的流失与植被盖度降低、根系生物量减少及凋落物输入质量下降密切相关。例如，重度退化草地的植被盖度降低导致根系生物量减少</w:t>
      </w:r>
      <w:r w:rsidRPr="0084038D">
        <w:rPr>
          <w:rFonts w:hint="eastAsia"/>
          <w:sz w:val="24"/>
          <w:szCs w:val="24"/>
        </w:rPr>
        <w:t>50%</w:t>
      </w:r>
      <w:r w:rsidRPr="0084038D">
        <w:rPr>
          <w:rFonts w:hint="eastAsia"/>
          <w:sz w:val="24"/>
          <w:szCs w:val="24"/>
        </w:rPr>
        <w:t>以上，直接减少了有机质的来源。此外，毒杂草型退化草地的优势植物（如杂类草）凋落物分解速率较慢，进一步降低了土壤有机质的积累效率。土壤有机质含量随退化梯度呈阶梯式下降（</w:t>
      </w:r>
      <w:r w:rsidRPr="0084038D">
        <w:rPr>
          <w:rFonts w:hint="eastAsia"/>
          <w:sz w:val="24"/>
          <w:szCs w:val="24"/>
        </w:rPr>
        <w:t>ND &gt; LD &gt; MD &gt; HD</w:t>
      </w:r>
      <w:r w:rsidRPr="0084038D">
        <w:rPr>
          <w:rFonts w:hint="eastAsia"/>
          <w:sz w:val="24"/>
          <w:szCs w:val="24"/>
        </w:rPr>
        <w:t>），降幅达</w:t>
      </w:r>
      <w:r w:rsidRPr="0084038D">
        <w:rPr>
          <w:rFonts w:hint="eastAsia"/>
          <w:sz w:val="24"/>
          <w:szCs w:val="24"/>
        </w:rPr>
        <w:t>30%-50%</w:t>
      </w:r>
      <w:r w:rsidRPr="0084038D">
        <w:rPr>
          <w:rFonts w:hint="eastAsia"/>
          <w:sz w:val="24"/>
          <w:szCs w:val="24"/>
        </w:rPr>
        <w:t>；</w:t>
      </w:r>
    </w:p>
    <w:p w14:paraId="64BF66C8" w14:textId="6092A675" w:rsidR="006E4F3F" w:rsidRPr="0084038D" w:rsidRDefault="006E4F3F" w:rsidP="006E4F3F">
      <w:pPr>
        <w:spacing w:line="360" w:lineRule="auto"/>
        <w:ind w:firstLineChars="200" w:firstLine="480"/>
        <w:rPr>
          <w:sz w:val="24"/>
          <w:szCs w:val="24"/>
        </w:rPr>
      </w:pPr>
      <w:r w:rsidRPr="0084038D">
        <w:rPr>
          <w:rFonts w:hint="eastAsia"/>
          <w:sz w:val="24"/>
          <w:szCs w:val="24"/>
        </w:rPr>
        <w:t>有机质流失与植被结构退化（如莎草科减少、杂类草增加）及土壤理化性质恶化（如容重增加、</w:t>
      </w:r>
      <w:r w:rsidRPr="0084038D">
        <w:rPr>
          <w:rFonts w:hint="eastAsia"/>
          <w:sz w:val="24"/>
          <w:szCs w:val="24"/>
        </w:rPr>
        <w:t>pH</w:t>
      </w:r>
      <w:r w:rsidRPr="0084038D">
        <w:rPr>
          <w:rFonts w:hint="eastAsia"/>
          <w:sz w:val="24"/>
          <w:szCs w:val="24"/>
        </w:rPr>
        <w:t>升高）</w:t>
      </w:r>
      <w:r>
        <w:rPr>
          <w:rFonts w:hint="eastAsia"/>
          <w:sz w:val="24"/>
          <w:szCs w:val="24"/>
        </w:rPr>
        <w:t>具有</w:t>
      </w:r>
      <w:r w:rsidRPr="0084038D">
        <w:rPr>
          <w:rFonts w:hint="eastAsia"/>
          <w:sz w:val="24"/>
          <w:szCs w:val="24"/>
        </w:rPr>
        <w:t>协同作用；中度退化（</w:t>
      </w:r>
      <w:r w:rsidRPr="0084038D">
        <w:rPr>
          <w:rFonts w:hint="eastAsia"/>
          <w:sz w:val="24"/>
          <w:szCs w:val="24"/>
        </w:rPr>
        <w:t>MD</w:t>
      </w:r>
      <w:r w:rsidRPr="0084038D">
        <w:rPr>
          <w:rFonts w:hint="eastAsia"/>
          <w:sz w:val="24"/>
          <w:szCs w:val="24"/>
        </w:rPr>
        <w:t>）是土壤有机质流失的关键阶段，超过此阶段后恢复难度显著增加</w:t>
      </w:r>
    </w:p>
    <w:p w14:paraId="2E3FD0C7" w14:textId="77777777" w:rsidR="006E4F3F" w:rsidRDefault="006E4F3F" w:rsidP="006E4F3F">
      <w:pPr>
        <w:pStyle w:val="afff1"/>
        <w:numPr>
          <w:ilvl w:val="0"/>
          <w:numId w:val="15"/>
        </w:numPr>
        <w:spacing w:line="360" w:lineRule="auto"/>
        <w:ind w:firstLineChars="0"/>
        <w:rPr>
          <w:rFonts w:ascii="Times New Roman" w:hAnsi="Times New Roman" w:cs="Times New Roman"/>
          <w:sz w:val="24"/>
          <w:szCs w:val="24"/>
        </w:rPr>
      </w:pPr>
      <w:r w:rsidRPr="00576D6B">
        <w:rPr>
          <w:rFonts w:ascii="Times New Roman" w:hAnsi="Times New Roman" w:cs="Times New Roman"/>
          <w:sz w:val="24"/>
          <w:szCs w:val="24"/>
        </w:rPr>
        <w:t>有效洞口数</w:t>
      </w:r>
    </w:p>
    <w:p w14:paraId="613937C9" w14:textId="77777777" w:rsidR="006E4F3F" w:rsidRDefault="006E4F3F" w:rsidP="006E4F3F">
      <w:pPr>
        <w:spacing w:line="360" w:lineRule="auto"/>
        <w:ind w:firstLineChars="200" w:firstLine="480"/>
        <w:rPr>
          <w:sz w:val="24"/>
          <w:szCs w:val="24"/>
        </w:rPr>
      </w:pPr>
      <w:r w:rsidRPr="00922845">
        <w:rPr>
          <w:sz w:val="24"/>
          <w:szCs w:val="24"/>
        </w:rPr>
        <w:t>高原鼠兔（</w:t>
      </w:r>
      <w:r w:rsidRPr="00922845">
        <w:rPr>
          <w:sz w:val="24"/>
          <w:szCs w:val="24"/>
        </w:rPr>
        <w:t xml:space="preserve">Ochotona </w:t>
      </w:r>
      <w:proofErr w:type="spellStart"/>
      <w:r w:rsidRPr="00922845">
        <w:rPr>
          <w:sz w:val="24"/>
          <w:szCs w:val="24"/>
        </w:rPr>
        <w:t>curzoniae</w:t>
      </w:r>
      <w:proofErr w:type="spellEnd"/>
      <w:r w:rsidRPr="00922845">
        <w:rPr>
          <w:sz w:val="24"/>
          <w:szCs w:val="24"/>
        </w:rPr>
        <w:t>）的洞穴密度是高寒草原退化的辅助指标。未退化草地有效洞口数通常低于</w:t>
      </w:r>
      <w:r w:rsidRPr="00922845">
        <w:rPr>
          <w:sz w:val="24"/>
          <w:szCs w:val="24"/>
        </w:rPr>
        <w:t>150</w:t>
      </w:r>
      <w:r w:rsidRPr="00922845">
        <w:rPr>
          <w:sz w:val="24"/>
          <w:szCs w:val="24"/>
        </w:rPr>
        <w:t>个</w:t>
      </w:r>
      <w:r w:rsidRPr="00922845">
        <w:rPr>
          <w:sz w:val="24"/>
          <w:szCs w:val="24"/>
        </w:rPr>
        <w:t>/hm²</w:t>
      </w:r>
      <w:r w:rsidRPr="00922845">
        <w:rPr>
          <w:sz w:val="24"/>
          <w:szCs w:val="24"/>
        </w:rPr>
        <w:t>，轻度退化为</w:t>
      </w:r>
      <w:r w:rsidRPr="00922845">
        <w:rPr>
          <w:sz w:val="24"/>
          <w:szCs w:val="24"/>
        </w:rPr>
        <w:t>150-225</w:t>
      </w:r>
      <w:r w:rsidRPr="00922845">
        <w:rPr>
          <w:sz w:val="24"/>
          <w:szCs w:val="24"/>
        </w:rPr>
        <w:t>个</w:t>
      </w:r>
      <w:r w:rsidRPr="00922845">
        <w:rPr>
          <w:sz w:val="24"/>
          <w:szCs w:val="24"/>
        </w:rPr>
        <w:t>/hm²</w:t>
      </w:r>
      <w:r w:rsidRPr="00922845">
        <w:rPr>
          <w:sz w:val="24"/>
          <w:szCs w:val="24"/>
        </w:rPr>
        <w:t>，中度退化为</w:t>
      </w:r>
      <w:r w:rsidRPr="00922845">
        <w:rPr>
          <w:sz w:val="24"/>
          <w:szCs w:val="24"/>
        </w:rPr>
        <w:t>225-450</w:t>
      </w:r>
      <w:r w:rsidRPr="00922845">
        <w:rPr>
          <w:sz w:val="24"/>
          <w:szCs w:val="24"/>
        </w:rPr>
        <w:t>个</w:t>
      </w:r>
      <w:r w:rsidRPr="00922845">
        <w:rPr>
          <w:sz w:val="24"/>
          <w:szCs w:val="24"/>
        </w:rPr>
        <w:t>/hm²</w:t>
      </w:r>
      <w:r w:rsidRPr="00922845">
        <w:rPr>
          <w:sz w:val="24"/>
          <w:szCs w:val="24"/>
        </w:rPr>
        <w:t>，重度退化则超过</w:t>
      </w:r>
      <w:r w:rsidRPr="00922845">
        <w:rPr>
          <w:sz w:val="24"/>
          <w:szCs w:val="24"/>
        </w:rPr>
        <w:t>450</w:t>
      </w:r>
      <w:r w:rsidRPr="00922845">
        <w:rPr>
          <w:sz w:val="24"/>
          <w:szCs w:val="24"/>
        </w:rPr>
        <w:t>个</w:t>
      </w:r>
      <w:r w:rsidRPr="00922845">
        <w:rPr>
          <w:sz w:val="24"/>
          <w:szCs w:val="24"/>
        </w:rPr>
        <w:t>/hm²</w:t>
      </w:r>
      <w:r w:rsidRPr="00922845">
        <w:rPr>
          <w:sz w:val="24"/>
          <w:szCs w:val="24"/>
        </w:rPr>
        <w:t>。鼠兔活动加剧土壤侵蚀，促进草地退化（张卫红等，</w:t>
      </w:r>
      <w:r w:rsidRPr="00922845">
        <w:rPr>
          <w:sz w:val="24"/>
          <w:szCs w:val="24"/>
        </w:rPr>
        <w:t>2018</w:t>
      </w:r>
      <w:r w:rsidRPr="00922845">
        <w:rPr>
          <w:sz w:val="24"/>
          <w:szCs w:val="24"/>
        </w:rPr>
        <w:t>；严俊等，</w:t>
      </w:r>
      <w:r w:rsidRPr="00922845">
        <w:rPr>
          <w:sz w:val="24"/>
          <w:szCs w:val="24"/>
        </w:rPr>
        <w:t>2019</w:t>
      </w:r>
      <w:r w:rsidRPr="00922845">
        <w:rPr>
          <w:sz w:val="24"/>
          <w:szCs w:val="24"/>
        </w:rPr>
        <w:t>）。此外，高原鼠兔的挖掘行为会破坏草甸根系，加速土壤水分蒸发（侯磊等，</w:t>
      </w:r>
      <w:r w:rsidRPr="00922845">
        <w:rPr>
          <w:sz w:val="24"/>
          <w:szCs w:val="24"/>
        </w:rPr>
        <w:t>2021</w:t>
      </w:r>
      <w:r w:rsidRPr="00922845">
        <w:rPr>
          <w:sz w:val="24"/>
          <w:szCs w:val="24"/>
        </w:rPr>
        <w:t>）。</w:t>
      </w:r>
    </w:p>
    <w:p w14:paraId="6B1DFD86" w14:textId="7703F819" w:rsidR="006E4F3F" w:rsidRPr="0084038D" w:rsidRDefault="006E4F3F" w:rsidP="006E4F3F">
      <w:pPr>
        <w:spacing w:line="360" w:lineRule="auto"/>
        <w:ind w:firstLineChars="200" w:firstLine="480"/>
        <w:rPr>
          <w:sz w:val="24"/>
          <w:szCs w:val="24"/>
        </w:rPr>
      </w:pPr>
      <w:r w:rsidRPr="0084038D">
        <w:rPr>
          <w:rFonts w:hint="eastAsia"/>
          <w:sz w:val="24"/>
          <w:szCs w:val="24"/>
        </w:rPr>
        <w:t>高原鼠兔有效洞口密度随草地退化程度呈现先升高后降低的趋势。例如，在轻度退化（</w:t>
      </w:r>
      <w:r w:rsidRPr="0084038D">
        <w:rPr>
          <w:rFonts w:hint="eastAsia"/>
          <w:sz w:val="24"/>
          <w:szCs w:val="24"/>
        </w:rPr>
        <w:t>LD</w:t>
      </w:r>
      <w:r w:rsidRPr="0084038D">
        <w:rPr>
          <w:rFonts w:hint="eastAsia"/>
          <w:sz w:val="24"/>
          <w:szCs w:val="24"/>
        </w:rPr>
        <w:t>）阶段，有效洞口密度可能达到峰值（如</w:t>
      </w:r>
      <w:r w:rsidRPr="0084038D">
        <w:rPr>
          <w:rFonts w:hint="eastAsia"/>
          <w:sz w:val="24"/>
          <w:szCs w:val="24"/>
        </w:rPr>
        <w:t>2391</w:t>
      </w:r>
      <w:r w:rsidRPr="0084038D">
        <w:rPr>
          <w:rFonts w:hint="eastAsia"/>
          <w:sz w:val="24"/>
          <w:szCs w:val="24"/>
        </w:rPr>
        <w:t>个</w:t>
      </w:r>
      <w:r w:rsidRPr="0084038D">
        <w:rPr>
          <w:rFonts w:hint="eastAsia"/>
          <w:sz w:val="24"/>
          <w:szCs w:val="24"/>
        </w:rPr>
        <w:t>/hm</w:t>
      </w:r>
      <w:r w:rsidRPr="0084038D">
        <w:rPr>
          <w:rFonts w:hint="eastAsia"/>
          <w:sz w:val="24"/>
          <w:szCs w:val="24"/>
        </w:rPr>
        <w:t>²），而在重度退化（</w:t>
      </w:r>
      <w:r w:rsidRPr="0084038D">
        <w:rPr>
          <w:rFonts w:hint="eastAsia"/>
          <w:sz w:val="24"/>
          <w:szCs w:val="24"/>
        </w:rPr>
        <w:t>HD</w:t>
      </w:r>
      <w:r w:rsidRPr="0084038D">
        <w:rPr>
          <w:rFonts w:hint="eastAsia"/>
          <w:sz w:val="24"/>
          <w:szCs w:val="24"/>
        </w:rPr>
        <w:t>）阶段因植被盖度过低导致栖息环境恶化，洞口密度显著下降。西藏当雄县高寒草甸与班戈县高寒草原的对比显示，有效洞口密度与植被盖度、生物量均呈极显著负相关（</w:t>
      </w:r>
      <w:r w:rsidRPr="0084038D">
        <w:rPr>
          <w:rFonts w:hint="eastAsia"/>
          <w:sz w:val="24"/>
          <w:szCs w:val="24"/>
        </w:rPr>
        <w:t>P&lt;0.01</w:t>
      </w:r>
      <w:r w:rsidRPr="0084038D">
        <w:rPr>
          <w:rFonts w:hint="eastAsia"/>
          <w:sz w:val="24"/>
          <w:szCs w:val="24"/>
        </w:rPr>
        <w:t>），洞口密度增加导致植被高度和生物量持续降低。有效洞口密度增加会导致植物群落结构变化，如莎草科（如高山嵩草）重要值显著降低，而杂类草（如二</w:t>
      </w:r>
      <w:proofErr w:type="gramStart"/>
      <w:r w:rsidRPr="0084038D">
        <w:rPr>
          <w:rFonts w:hint="eastAsia"/>
          <w:sz w:val="24"/>
          <w:szCs w:val="24"/>
        </w:rPr>
        <w:t>裂</w:t>
      </w:r>
      <w:r w:rsidR="00A97B74">
        <w:rPr>
          <w:rFonts w:hint="eastAsia"/>
          <w:sz w:val="24"/>
          <w:szCs w:val="24"/>
        </w:rPr>
        <w:t>委陵菜</w:t>
      </w:r>
      <w:proofErr w:type="gramEnd"/>
      <w:r w:rsidRPr="0084038D">
        <w:rPr>
          <w:rFonts w:hint="eastAsia"/>
          <w:sz w:val="24"/>
          <w:szCs w:val="24"/>
        </w:rPr>
        <w:t>）重要值上升。</w:t>
      </w:r>
    </w:p>
    <w:p w14:paraId="2D962FAE" w14:textId="77777777" w:rsidR="006E4F3F" w:rsidRDefault="006E4F3F" w:rsidP="006E4F3F">
      <w:pPr>
        <w:pStyle w:val="afff1"/>
        <w:numPr>
          <w:ilvl w:val="0"/>
          <w:numId w:val="15"/>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沙化面积占比</w:t>
      </w:r>
    </w:p>
    <w:p w14:paraId="75AFFAA7" w14:textId="77777777" w:rsidR="006E4F3F" w:rsidRPr="0064344F" w:rsidRDefault="006E4F3F" w:rsidP="006E4F3F">
      <w:pPr>
        <w:spacing w:line="360" w:lineRule="auto"/>
        <w:ind w:firstLineChars="200" w:firstLine="480"/>
        <w:rPr>
          <w:sz w:val="24"/>
          <w:szCs w:val="24"/>
        </w:rPr>
      </w:pPr>
      <w:r w:rsidRPr="0064344F">
        <w:rPr>
          <w:rFonts w:hint="eastAsia"/>
          <w:sz w:val="24"/>
          <w:szCs w:val="24"/>
        </w:rPr>
        <w:t>西藏高寒草原退化过程中，沙化面积占比呈现显著的区域差异和阶段性特征。</w:t>
      </w:r>
      <w:r w:rsidRPr="00922845">
        <w:rPr>
          <w:sz w:val="24"/>
          <w:szCs w:val="24"/>
        </w:rPr>
        <w:lastRenderedPageBreak/>
        <w:t>沙化面积</w:t>
      </w:r>
      <w:proofErr w:type="gramStart"/>
      <w:r w:rsidRPr="00922845">
        <w:rPr>
          <w:sz w:val="24"/>
          <w:szCs w:val="24"/>
        </w:rPr>
        <w:t>占比随退化</w:t>
      </w:r>
      <w:proofErr w:type="gramEnd"/>
      <w:r w:rsidRPr="00922845">
        <w:rPr>
          <w:sz w:val="24"/>
          <w:szCs w:val="24"/>
        </w:rPr>
        <w:t>程度增加而上升。未退化草地沙化面积占比</w:t>
      </w:r>
      <w:r w:rsidRPr="00922845">
        <w:rPr>
          <w:sz w:val="24"/>
          <w:szCs w:val="24"/>
        </w:rPr>
        <w:t>&lt;10%</w:t>
      </w:r>
      <w:r w:rsidRPr="00922845">
        <w:rPr>
          <w:sz w:val="24"/>
          <w:szCs w:val="24"/>
        </w:rPr>
        <w:t>，轻度退化为</w:t>
      </w:r>
      <w:r w:rsidRPr="00922845">
        <w:rPr>
          <w:sz w:val="24"/>
          <w:szCs w:val="24"/>
        </w:rPr>
        <w:t>11%-20%</w:t>
      </w:r>
      <w:r w:rsidRPr="00922845">
        <w:rPr>
          <w:sz w:val="24"/>
          <w:szCs w:val="24"/>
        </w:rPr>
        <w:t>，中度退化为</w:t>
      </w:r>
      <w:r w:rsidRPr="00922845">
        <w:rPr>
          <w:sz w:val="24"/>
          <w:szCs w:val="24"/>
        </w:rPr>
        <w:t>21%-30%</w:t>
      </w:r>
      <w:r w:rsidRPr="00922845">
        <w:rPr>
          <w:sz w:val="24"/>
          <w:szCs w:val="24"/>
        </w:rPr>
        <w:t>，重度退化超过</w:t>
      </w:r>
      <w:r w:rsidRPr="00922845">
        <w:rPr>
          <w:sz w:val="24"/>
          <w:szCs w:val="24"/>
        </w:rPr>
        <w:t>30%</w:t>
      </w:r>
      <w:r w:rsidRPr="00922845">
        <w:rPr>
          <w:sz w:val="24"/>
          <w:szCs w:val="24"/>
        </w:rPr>
        <w:t>。</w:t>
      </w:r>
      <w:r w:rsidRPr="0064344F">
        <w:rPr>
          <w:rFonts w:hint="eastAsia"/>
          <w:sz w:val="24"/>
          <w:szCs w:val="24"/>
        </w:rPr>
        <w:t>重度退化草地中，沙化面积占</w:t>
      </w:r>
      <w:proofErr w:type="gramStart"/>
      <w:r w:rsidRPr="0064344F">
        <w:rPr>
          <w:rFonts w:hint="eastAsia"/>
          <w:sz w:val="24"/>
          <w:szCs w:val="24"/>
        </w:rPr>
        <w:t>比显著</w:t>
      </w:r>
      <w:proofErr w:type="gramEnd"/>
      <w:r w:rsidRPr="0064344F">
        <w:rPr>
          <w:rFonts w:hint="eastAsia"/>
          <w:sz w:val="24"/>
          <w:szCs w:val="24"/>
        </w:rPr>
        <w:t>升高。例如，藏西北高寒牧区（那曲、阿里等地）草地退化面积中，约</w:t>
      </w:r>
      <w:r w:rsidRPr="0064344F">
        <w:rPr>
          <w:rFonts w:hint="eastAsia"/>
          <w:sz w:val="24"/>
          <w:szCs w:val="24"/>
        </w:rPr>
        <w:t>8.84%</w:t>
      </w:r>
      <w:r w:rsidRPr="0064344F">
        <w:rPr>
          <w:rFonts w:hint="eastAsia"/>
          <w:sz w:val="24"/>
          <w:szCs w:val="24"/>
        </w:rPr>
        <w:t>为重度退化，且伴随地表沙石裸露、土壤板结等沙化特征。轻度退化草地以植被盖度降低为主，沙化面积占比较低；中度退化阶段，沙化面积开始加速扩展，局部区域沙化面积占比达</w:t>
      </w:r>
      <w:r w:rsidRPr="0064344F">
        <w:rPr>
          <w:rFonts w:hint="eastAsia"/>
          <w:sz w:val="24"/>
          <w:szCs w:val="24"/>
        </w:rPr>
        <w:t>10%-15%</w:t>
      </w:r>
      <w:r w:rsidRPr="0064344F">
        <w:rPr>
          <w:rFonts w:hint="eastAsia"/>
          <w:sz w:val="24"/>
          <w:szCs w:val="24"/>
        </w:rPr>
        <w:t>。</w:t>
      </w:r>
    </w:p>
    <w:p w14:paraId="7B2FCDB4" w14:textId="77777777" w:rsidR="006E4F3F" w:rsidRPr="0064344F" w:rsidRDefault="006E4F3F" w:rsidP="006E4F3F">
      <w:pPr>
        <w:spacing w:line="360" w:lineRule="auto"/>
        <w:ind w:firstLineChars="200" w:firstLine="480"/>
        <w:rPr>
          <w:sz w:val="24"/>
          <w:szCs w:val="24"/>
        </w:rPr>
      </w:pPr>
      <w:r w:rsidRPr="00922845">
        <w:rPr>
          <w:sz w:val="24"/>
          <w:szCs w:val="24"/>
        </w:rPr>
        <w:t>沙化与风力侵蚀、过度放牧及鼠害活动有关（边多等，</w:t>
      </w:r>
      <w:r w:rsidRPr="00922845">
        <w:rPr>
          <w:sz w:val="24"/>
          <w:szCs w:val="24"/>
        </w:rPr>
        <w:t>2008</w:t>
      </w:r>
      <w:r w:rsidRPr="00922845">
        <w:rPr>
          <w:sz w:val="24"/>
          <w:szCs w:val="24"/>
        </w:rPr>
        <w:t>；王涛等，</w:t>
      </w:r>
      <w:r w:rsidRPr="00922845">
        <w:rPr>
          <w:sz w:val="24"/>
          <w:szCs w:val="24"/>
        </w:rPr>
        <w:t>2016</w:t>
      </w:r>
      <w:r w:rsidRPr="00922845">
        <w:rPr>
          <w:sz w:val="24"/>
          <w:szCs w:val="24"/>
        </w:rPr>
        <w:t>）。此外，气候变化导致的降水减少和风速增强也会加速沙化进程（高清竹等，</w:t>
      </w:r>
      <w:r w:rsidRPr="00922845">
        <w:rPr>
          <w:sz w:val="24"/>
          <w:szCs w:val="24"/>
        </w:rPr>
        <w:t>2010</w:t>
      </w:r>
      <w:r w:rsidRPr="00922845">
        <w:rPr>
          <w:sz w:val="24"/>
          <w:szCs w:val="24"/>
        </w:rPr>
        <w:t>）。</w:t>
      </w:r>
      <w:r w:rsidRPr="00514752">
        <w:rPr>
          <w:rFonts w:hint="eastAsia"/>
          <w:sz w:val="24"/>
          <w:szCs w:val="24"/>
        </w:rPr>
        <w:t>西藏草地沙化面积占比与退化程度呈正相关，</w:t>
      </w:r>
      <w:r w:rsidRPr="00514752">
        <w:rPr>
          <w:rFonts w:hint="eastAsia"/>
          <w:sz w:val="24"/>
          <w:szCs w:val="24"/>
        </w:rPr>
        <w:t>ND</w:t>
      </w:r>
      <w:r w:rsidRPr="00514752">
        <w:rPr>
          <w:rFonts w:hint="eastAsia"/>
          <w:sz w:val="24"/>
          <w:szCs w:val="24"/>
        </w:rPr>
        <w:t>（未退化）区域沙化占比</w:t>
      </w:r>
      <w:r w:rsidRPr="00514752">
        <w:rPr>
          <w:rFonts w:hint="eastAsia"/>
          <w:sz w:val="24"/>
          <w:szCs w:val="24"/>
        </w:rPr>
        <w:t>&lt;1%</w:t>
      </w:r>
      <w:r w:rsidRPr="00514752">
        <w:rPr>
          <w:rFonts w:hint="eastAsia"/>
          <w:sz w:val="24"/>
          <w:szCs w:val="24"/>
        </w:rPr>
        <w:t>，</w:t>
      </w:r>
      <w:r w:rsidRPr="00514752">
        <w:rPr>
          <w:rFonts w:hint="eastAsia"/>
          <w:sz w:val="24"/>
          <w:szCs w:val="24"/>
        </w:rPr>
        <w:t>HD</w:t>
      </w:r>
      <w:r w:rsidRPr="00514752">
        <w:rPr>
          <w:rFonts w:hint="eastAsia"/>
          <w:sz w:val="24"/>
          <w:szCs w:val="24"/>
        </w:rPr>
        <w:t>（重度退化）区域可达</w:t>
      </w:r>
      <w:r w:rsidRPr="00514752">
        <w:rPr>
          <w:rFonts w:hint="eastAsia"/>
          <w:sz w:val="24"/>
          <w:szCs w:val="24"/>
        </w:rPr>
        <w:t>15%-30%</w:t>
      </w:r>
      <w:r w:rsidRPr="00514752">
        <w:rPr>
          <w:rFonts w:hint="eastAsia"/>
          <w:sz w:val="24"/>
          <w:szCs w:val="24"/>
        </w:rPr>
        <w:t>；</w:t>
      </w:r>
      <w:r w:rsidRPr="0064344F">
        <w:rPr>
          <w:rFonts w:hint="eastAsia"/>
          <w:sz w:val="24"/>
          <w:szCs w:val="24"/>
        </w:rPr>
        <w:t>综合治理措施（如封育、人工固沙）可显著降低沙化面积占比，但恢复周期长，需结合生态监测持续优化治理策略。</w:t>
      </w:r>
    </w:p>
    <w:p w14:paraId="5A68B6A7" w14:textId="77777777" w:rsidR="006E4F3F" w:rsidRPr="00576D6B" w:rsidRDefault="006E4F3F" w:rsidP="006E4F3F">
      <w:pPr>
        <w:pStyle w:val="afff1"/>
        <w:numPr>
          <w:ilvl w:val="0"/>
          <w:numId w:val="15"/>
        </w:numPr>
        <w:spacing w:line="360" w:lineRule="auto"/>
        <w:ind w:firstLineChars="0"/>
        <w:rPr>
          <w:rFonts w:ascii="Times New Roman" w:hAnsi="Times New Roman" w:cs="Times New Roman"/>
          <w:sz w:val="24"/>
          <w:szCs w:val="24"/>
        </w:rPr>
      </w:pPr>
      <w:r w:rsidRPr="00F05879">
        <w:rPr>
          <w:rFonts w:hint="eastAsia"/>
          <w:sz w:val="24"/>
          <w:szCs w:val="24"/>
        </w:rPr>
        <w:t>盐碱斑面积</w:t>
      </w:r>
      <w:r>
        <w:rPr>
          <w:rFonts w:hint="eastAsia"/>
          <w:sz w:val="24"/>
          <w:szCs w:val="24"/>
        </w:rPr>
        <w:t>占比</w:t>
      </w:r>
    </w:p>
    <w:p w14:paraId="3054FDBF" w14:textId="420C175E" w:rsidR="006E4F3F" w:rsidRPr="00B30288" w:rsidRDefault="006E4F3F" w:rsidP="001D43AA">
      <w:pPr>
        <w:spacing w:line="360" w:lineRule="auto"/>
        <w:ind w:firstLineChars="200" w:firstLine="480"/>
        <w:rPr>
          <w:sz w:val="24"/>
          <w:szCs w:val="24"/>
        </w:rPr>
      </w:pPr>
      <w:r w:rsidRPr="00A950CB">
        <w:rPr>
          <w:rFonts w:hint="eastAsia"/>
          <w:sz w:val="24"/>
          <w:szCs w:val="24"/>
        </w:rPr>
        <w:t>土壤盐碱化</w:t>
      </w:r>
      <w:r w:rsidRPr="00A950CB">
        <w:rPr>
          <w:rFonts w:hint="eastAsia"/>
          <w:sz w:val="24"/>
          <w:szCs w:val="24"/>
        </w:rPr>
        <w:t>,</w:t>
      </w:r>
      <w:r w:rsidRPr="00A950CB">
        <w:rPr>
          <w:rFonts w:hint="eastAsia"/>
          <w:sz w:val="24"/>
          <w:szCs w:val="24"/>
        </w:rPr>
        <w:t>对植物生长有一定程度的破坏和抑制作用</w:t>
      </w:r>
      <w:r w:rsidRPr="00A950CB">
        <w:rPr>
          <w:rFonts w:hint="eastAsia"/>
          <w:sz w:val="24"/>
          <w:szCs w:val="24"/>
        </w:rPr>
        <w:t>.</w:t>
      </w:r>
      <w:r w:rsidRPr="00A950CB">
        <w:rPr>
          <w:rFonts w:hint="eastAsia"/>
          <w:sz w:val="24"/>
          <w:szCs w:val="24"/>
        </w:rPr>
        <w:t>在盐碱化土地上</w:t>
      </w:r>
      <w:r w:rsidRPr="00A950CB">
        <w:rPr>
          <w:rFonts w:hint="eastAsia"/>
          <w:sz w:val="24"/>
          <w:szCs w:val="24"/>
        </w:rPr>
        <w:t>,</w:t>
      </w:r>
      <w:r w:rsidRPr="00A950CB">
        <w:rPr>
          <w:rFonts w:hint="eastAsia"/>
          <w:sz w:val="24"/>
          <w:szCs w:val="24"/>
        </w:rPr>
        <w:t>多数植物生长不良</w:t>
      </w:r>
      <w:r w:rsidRPr="00A950CB">
        <w:rPr>
          <w:rFonts w:hint="eastAsia"/>
          <w:sz w:val="24"/>
          <w:szCs w:val="24"/>
        </w:rPr>
        <w:t>,</w:t>
      </w:r>
      <w:r w:rsidRPr="00A950CB">
        <w:rPr>
          <w:rFonts w:hint="eastAsia"/>
          <w:sz w:val="24"/>
          <w:szCs w:val="24"/>
        </w:rPr>
        <w:t>正常生长发育进程减缓或延迟</w:t>
      </w:r>
      <w:r w:rsidRPr="00A950CB">
        <w:rPr>
          <w:rFonts w:hint="eastAsia"/>
          <w:sz w:val="24"/>
          <w:szCs w:val="24"/>
        </w:rPr>
        <w:t>,</w:t>
      </w:r>
      <w:r w:rsidRPr="00A950CB">
        <w:rPr>
          <w:rFonts w:hint="eastAsia"/>
          <w:sz w:val="24"/>
          <w:szCs w:val="24"/>
        </w:rPr>
        <w:t>严重时甚至导致植物死亡</w:t>
      </w:r>
      <w:r>
        <w:rPr>
          <w:rFonts w:hint="eastAsia"/>
          <w:sz w:val="24"/>
          <w:szCs w:val="24"/>
        </w:rPr>
        <w:t>。</w:t>
      </w:r>
      <w:r w:rsidRPr="00A950CB">
        <w:rPr>
          <w:rFonts w:hint="eastAsia"/>
          <w:sz w:val="24"/>
          <w:szCs w:val="24"/>
        </w:rPr>
        <w:t>西藏盐渍土主要分布于高山草原带的内陆流域及湖泊洼地，并在拉萨、日喀则、山南等农业区域呈现盐斑分布。该地区气候干旱，蒸发量显著高于降水量，自东向西干旱程度加剧，地下水盐分浓度随之升高，盐渍土分布范围亦相应扩大。西藏南部地区受强烈的新构造运动影响，土体淋溶作用增强，土壤盐碱化问题在碱式盐含量持续升高的作用下进一步加剧。西部地区（羌塘高原）气候更为干旱，湖泊和河流中钾、钠、硫、镁等元素的浓度显著增加，导致湖滨周边盐结皮和盐霜现象更为普遍。草地盐碱化和植被退化往往相伴而生，草地盐碱化的不断扩散不仅对当地的生态安全造成严重影响，而且能够加剧草地退化速度，导致难以逆转的生态危机。</w:t>
      </w:r>
    </w:p>
    <w:p w14:paraId="47975C15" w14:textId="77777777" w:rsidR="006E4F3F" w:rsidRDefault="006E4F3F" w:rsidP="006E4F3F">
      <w:pPr>
        <w:spacing w:line="360" w:lineRule="auto"/>
        <w:ind w:firstLineChars="200" w:firstLine="480"/>
        <w:rPr>
          <w:rFonts w:ascii="宋体" w:hAnsi="宋体" w:hint="eastAsia"/>
          <w:sz w:val="24"/>
        </w:rPr>
      </w:pPr>
      <w:r w:rsidRPr="00C10CCB">
        <w:rPr>
          <w:rFonts w:ascii="宋体" w:hAnsi="宋体" w:hint="eastAsia"/>
          <w:sz w:val="24"/>
        </w:rPr>
        <w:t>根据收集到</w:t>
      </w:r>
      <w:r>
        <w:rPr>
          <w:rFonts w:ascii="宋体" w:hAnsi="宋体" w:hint="eastAsia"/>
          <w:sz w:val="24"/>
        </w:rPr>
        <w:t>的西藏</w:t>
      </w:r>
      <w:r w:rsidRPr="00C10CCB">
        <w:rPr>
          <w:rFonts w:ascii="宋体" w:hAnsi="宋体" w:hint="eastAsia"/>
          <w:sz w:val="24"/>
        </w:rPr>
        <w:t>退化</w:t>
      </w:r>
      <w:r>
        <w:rPr>
          <w:rFonts w:ascii="宋体" w:hAnsi="宋体" w:hint="eastAsia"/>
          <w:sz w:val="24"/>
        </w:rPr>
        <w:t>高寒草原</w:t>
      </w:r>
      <w:r w:rsidRPr="00C10CCB">
        <w:rPr>
          <w:rFonts w:ascii="宋体" w:hAnsi="宋体" w:hint="eastAsia"/>
          <w:sz w:val="24"/>
        </w:rPr>
        <w:t>的植被、土壤等特征数据，进行分类整理、分析和比较，</w:t>
      </w:r>
      <w:r>
        <w:rPr>
          <w:rFonts w:ascii="宋体" w:hAnsi="宋体" w:hint="eastAsia"/>
          <w:sz w:val="24"/>
        </w:rPr>
        <w:t>确定了广泛使用的植被盖度、高度、产草量和群落组成为必须监测指标，另外，</w:t>
      </w:r>
      <w:proofErr w:type="gramStart"/>
      <w:r>
        <w:rPr>
          <w:rFonts w:ascii="宋体" w:hAnsi="宋体" w:hint="eastAsia"/>
          <w:sz w:val="24"/>
        </w:rPr>
        <w:t>考虑到毒杂草</w:t>
      </w:r>
      <w:proofErr w:type="gramEnd"/>
      <w:r>
        <w:rPr>
          <w:rFonts w:ascii="宋体" w:hAnsi="宋体" w:hint="eastAsia"/>
          <w:sz w:val="24"/>
        </w:rPr>
        <w:t>型退化高寒草原可能会有盖度比较高，但是优良牧草的比例降低等特征，</w:t>
      </w:r>
      <w:r w:rsidRPr="0061316A">
        <w:rPr>
          <w:rFonts w:ascii="宋体" w:hAnsi="宋体"/>
          <w:sz w:val="24"/>
        </w:rPr>
        <w:t>可食牧草比例也定为必须监测指标，</w:t>
      </w:r>
      <w:r>
        <w:rPr>
          <w:rFonts w:ascii="宋体" w:hAnsi="宋体"/>
          <w:sz w:val="24"/>
        </w:rPr>
        <w:t>而地表特征、土壤理化性质可作为</w:t>
      </w:r>
      <w:r>
        <w:rPr>
          <w:rFonts w:ascii="宋体" w:hAnsi="宋体" w:hint="eastAsia"/>
          <w:sz w:val="24"/>
        </w:rPr>
        <w:t>辅助监测指标，可进行进一步评定。</w:t>
      </w:r>
    </w:p>
    <w:p w14:paraId="14B4675A" w14:textId="363EC7AF" w:rsidR="006E4F3F" w:rsidRPr="0034537D" w:rsidRDefault="006E4F3F" w:rsidP="0034537D">
      <w:pPr>
        <w:pStyle w:val="2"/>
        <w:rPr>
          <w:rFonts w:ascii="Times New Roman" w:hAnsi="Times New Roman" w:cs="Times New Roman"/>
        </w:rPr>
      </w:pPr>
      <w:bookmarkStart w:id="20" w:name="_Toc186707742"/>
      <w:bookmarkStart w:id="21" w:name="_Toc197476242"/>
      <w:r w:rsidRPr="0034537D">
        <w:rPr>
          <w:rFonts w:ascii="Times New Roman" w:hAnsi="Times New Roman" w:cs="Times New Roman"/>
        </w:rPr>
        <w:lastRenderedPageBreak/>
        <w:t>4.</w:t>
      </w:r>
      <w:r w:rsidR="001D43AA" w:rsidRPr="0034537D">
        <w:rPr>
          <w:rFonts w:ascii="Times New Roman" w:hAnsi="Times New Roman" w:cs="Times New Roman" w:hint="eastAsia"/>
        </w:rPr>
        <w:t>1</w:t>
      </w:r>
      <w:r w:rsidRPr="0034537D">
        <w:rPr>
          <w:rFonts w:ascii="Times New Roman" w:hAnsi="Times New Roman" w:cs="Times New Roman"/>
        </w:rPr>
        <w:t>.</w:t>
      </w:r>
      <w:r w:rsidRPr="0034537D">
        <w:rPr>
          <w:rFonts w:ascii="Times New Roman" w:hAnsi="Times New Roman" w:cs="Times New Roman" w:hint="eastAsia"/>
        </w:rPr>
        <w:t>4</w:t>
      </w:r>
      <w:r w:rsidRPr="0034537D">
        <w:rPr>
          <w:rFonts w:ascii="Times New Roman" w:hAnsi="Times New Roman" w:cs="Times New Roman" w:hint="eastAsia"/>
        </w:rPr>
        <w:t>标准</w:t>
      </w:r>
      <w:r w:rsidRPr="0034537D">
        <w:rPr>
          <w:rFonts w:ascii="Times New Roman" w:hAnsi="Times New Roman" w:cs="Times New Roman"/>
        </w:rPr>
        <w:t>编写</w:t>
      </w:r>
      <w:bookmarkEnd w:id="20"/>
      <w:bookmarkEnd w:id="21"/>
    </w:p>
    <w:p w14:paraId="6191D312" w14:textId="65C7F5E0" w:rsidR="00AC08F4" w:rsidRPr="001D43AA" w:rsidRDefault="006E4F3F" w:rsidP="001D43AA">
      <w:pPr>
        <w:spacing w:after="160" w:line="360" w:lineRule="auto"/>
        <w:ind w:firstLineChars="200" w:firstLine="480"/>
        <w:rPr>
          <w:rFonts w:ascii="宋体" w:hAnsi="宋体" w:cstheme="minorBidi" w:hint="eastAsia"/>
          <w:sz w:val="24"/>
        </w:rPr>
      </w:pPr>
      <w:r w:rsidRPr="00647ABE">
        <w:rPr>
          <w:rFonts w:ascii="宋体" w:hAnsi="宋体" w:cstheme="minorBidi"/>
          <w:sz w:val="24"/>
        </w:rPr>
        <w:t>编</w:t>
      </w:r>
      <w:r>
        <w:rPr>
          <w:rFonts w:ascii="宋体" w:hAnsi="宋体" w:cstheme="minorBidi" w:hint="eastAsia"/>
          <w:sz w:val="24"/>
        </w:rPr>
        <w:t>写</w:t>
      </w:r>
      <w:r w:rsidRPr="00647ABE">
        <w:rPr>
          <w:rFonts w:ascii="宋体" w:hAnsi="宋体" w:cstheme="minorBidi"/>
          <w:sz w:val="24"/>
        </w:rPr>
        <w:t>组严格按照国家和地方标准化要求，基于广泛的调研数据、专家研讨意见和实践经验，</w:t>
      </w:r>
      <w:r>
        <w:rPr>
          <w:rFonts w:ascii="宋体" w:hAnsi="宋体" w:cstheme="minorBidi"/>
          <w:sz w:val="24"/>
        </w:rPr>
        <w:t>对</w:t>
      </w:r>
      <w:r w:rsidRPr="00647ABE">
        <w:rPr>
          <w:rFonts w:ascii="宋体" w:hAnsi="宋体" w:hint="eastAsia"/>
          <w:sz w:val="24"/>
        </w:rPr>
        <w:t>《</w:t>
      </w:r>
      <w:r>
        <w:rPr>
          <w:rFonts w:hint="eastAsia"/>
          <w:sz w:val="24"/>
          <w:szCs w:val="24"/>
        </w:rPr>
        <w:t>高寒草原</w:t>
      </w:r>
      <w:r w:rsidRPr="004E1811">
        <w:rPr>
          <w:rFonts w:hint="eastAsia"/>
          <w:sz w:val="24"/>
          <w:szCs w:val="24"/>
        </w:rPr>
        <w:t>退化分级标准</w:t>
      </w:r>
      <w:r>
        <w:rPr>
          <w:rFonts w:ascii="宋体" w:hAnsi="宋体" w:hint="eastAsia"/>
          <w:sz w:val="24"/>
        </w:rPr>
        <w:t>》</w:t>
      </w:r>
      <w:r>
        <w:rPr>
          <w:rFonts w:ascii="宋体" w:hAnsi="宋体" w:cstheme="minorBidi"/>
          <w:sz w:val="24"/>
        </w:rPr>
        <w:t>不同退化等级</w:t>
      </w:r>
      <w:r w:rsidRPr="00647ABE">
        <w:rPr>
          <w:rFonts w:ascii="宋体" w:hAnsi="宋体" w:cstheme="minorBidi"/>
          <w:sz w:val="24"/>
        </w:rPr>
        <w:t>的</w:t>
      </w:r>
      <w:r>
        <w:rPr>
          <w:rFonts w:ascii="宋体" w:hAnsi="宋体" w:cstheme="minorBidi"/>
          <w:sz w:val="24"/>
        </w:rPr>
        <w:t>技术参数如</w:t>
      </w:r>
      <w:r>
        <w:rPr>
          <w:rFonts w:ascii="宋体" w:hAnsi="宋体" w:hint="eastAsia"/>
          <w:sz w:val="24"/>
        </w:rPr>
        <w:t>植被盖度、高度、产草量、</w:t>
      </w:r>
      <w:r w:rsidRPr="000222AC">
        <w:rPr>
          <w:rFonts w:ascii="宋体" w:hAnsi="宋体" w:hint="eastAsia"/>
          <w:kern w:val="0"/>
          <w:sz w:val="24"/>
          <w:szCs w:val="24"/>
        </w:rPr>
        <w:t>群落组成、</w:t>
      </w:r>
      <w:r w:rsidR="00E36F9E">
        <w:rPr>
          <w:rFonts w:ascii="宋体" w:hAnsi="宋体"/>
          <w:kern w:val="0"/>
          <w:sz w:val="24"/>
          <w:szCs w:val="24"/>
        </w:rPr>
        <w:t>0-20</w:t>
      </w:r>
      <w:r w:rsidRPr="000222AC">
        <w:rPr>
          <w:rFonts w:ascii="宋体" w:hAnsi="宋体"/>
          <w:kern w:val="0"/>
          <w:sz w:val="24"/>
          <w:szCs w:val="24"/>
        </w:rPr>
        <w:t>cm</w:t>
      </w:r>
      <w:r>
        <w:rPr>
          <w:rFonts w:ascii="宋体" w:hAnsi="宋体"/>
          <w:kern w:val="0"/>
          <w:sz w:val="24"/>
          <w:szCs w:val="24"/>
        </w:rPr>
        <w:t>土层土壤有机质含量、</w:t>
      </w:r>
      <w:r w:rsidR="00350C11">
        <w:rPr>
          <w:rFonts w:ascii="宋体" w:hAnsi="宋体" w:hint="eastAsia"/>
          <w:kern w:val="0"/>
          <w:sz w:val="24"/>
          <w:szCs w:val="24"/>
        </w:rPr>
        <w:t>有效洞口</w:t>
      </w:r>
      <w:r w:rsidRPr="000222AC">
        <w:rPr>
          <w:rFonts w:ascii="宋体" w:hAnsi="宋体"/>
          <w:kern w:val="0"/>
          <w:sz w:val="24"/>
          <w:szCs w:val="24"/>
        </w:rPr>
        <w:t>数、</w:t>
      </w:r>
      <w:r w:rsidRPr="00877F06">
        <w:rPr>
          <w:rFonts w:ascii="宋体" w:hAnsi="宋体" w:hint="eastAsia"/>
          <w:kern w:val="0"/>
          <w:sz w:val="24"/>
          <w:szCs w:val="24"/>
        </w:rPr>
        <w:t>浮沙堆</w:t>
      </w:r>
      <w:proofErr w:type="gramStart"/>
      <w:r w:rsidRPr="00877F06">
        <w:rPr>
          <w:rFonts w:ascii="宋体" w:hAnsi="宋体" w:hint="eastAsia"/>
          <w:kern w:val="0"/>
          <w:sz w:val="24"/>
          <w:szCs w:val="24"/>
        </w:rPr>
        <w:t>积面积</w:t>
      </w:r>
      <w:proofErr w:type="gramEnd"/>
      <w:r>
        <w:rPr>
          <w:rFonts w:ascii="宋体" w:hAnsi="宋体" w:hint="eastAsia"/>
          <w:kern w:val="0"/>
          <w:sz w:val="24"/>
          <w:szCs w:val="24"/>
        </w:rPr>
        <w:t>占比、</w:t>
      </w:r>
      <w:r w:rsidRPr="00877F06">
        <w:rPr>
          <w:rFonts w:ascii="宋体" w:hAnsi="宋体" w:hint="eastAsia"/>
          <w:kern w:val="0"/>
          <w:sz w:val="24"/>
          <w:szCs w:val="24"/>
        </w:rPr>
        <w:t>盐碱斑面积</w:t>
      </w:r>
      <w:r>
        <w:rPr>
          <w:rFonts w:ascii="宋体" w:hAnsi="宋体" w:hint="eastAsia"/>
          <w:kern w:val="0"/>
          <w:sz w:val="24"/>
          <w:szCs w:val="24"/>
        </w:rPr>
        <w:t>占比</w:t>
      </w:r>
      <w:r w:rsidRPr="000222AC">
        <w:rPr>
          <w:rFonts w:ascii="宋体" w:hAnsi="宋体"/>
          <w:kern w:val="0"/>
          <w:sz w:val="24"/>
          <w:szCs w:val="24"/>
        </w:rPr>
        <w:t>进行严谨的赋值，</w:t>
      </w:r>
      <w:r>
        <w:rPr>
          <w:rFonts w:ascii="宋体" w:hAnsi="宋体"/>
          <w:kern w:val="0"/>
          <w:sz w:val="24"/>
          <w:szCs w:val="24"/>
        </w:rPr>
        <w:t>每个指标的赋值编写</w:t>
      </w:r>
      <w:proofErr w:type="gramStart"/>
      <w:r>
        <w:rPr>
          <w:rFonts w:ascii="宋体" w:hAnsi="宋体"/>
          <w:kern w:val="0"/>
          <w:sz w:val="24"/>
          <w:szCs w:val="24"/>
        </w:rPr>
        <w:t>组内容</w:t>
      </w:r>
      <w:proofErr w:type="gramEnd"/>
      <w:r>
        <w:rPr>
          <w:rFonts w:ascii="宋体" w:hAnsi="宋体"/>
          <w:kern w:val="0"/>
          <w:sz w:val="24"/>
          <w:szCs w:val="24"/>
        </w:rPr>
        <w:t>均经多次的讨论，</w:t>
      </w:r>
      <w:r w:rsidRPr="00647ABE">
        <w:rPr>
          <w:rFonts w:ascii="宋体" w:hAnsi="宋体" w:cstheme="minorBidi"/>
          <w:sz w:val="24"/>
        </w:rPr>
        <w:t>确保</w:t>
      </w:r>
      <w:r>
        <w:rPr>
          <w:rFonts w:ascii="宋体" w:hAnsi="宋体" w:cstheme="minorBidi"/>
          <w:sz w:val="24"/>
        </w:rPr>
        <w:t>各</w:t>
      </w:r>
      <w:r w:rsidRPr="00647ABE">
        <w:rPr>
          <w:rFonts w:ascii="宋体" w:hAnsi="宋体" w:cstheme="minorBidi"/>
          <w:sz w:val="24"/>
        </w:rPr>
        <w:t>技术</w:t>
      </w:r>
      <w:r>
        <w:rPr>
          <w:rFonts w:ascii="宋体" w:hAnsi="宋体" w:cstheme="minorBidi" w:hint="eastAsia"/>
          <w:sz w:val="24"/>
        </w:rPr>
        <w:t>参数</w:t>
      </w:r>
      <w:r w:rsidRPr="00647ABE">
        <w:rPr>
          <w:rFonts w:ascii="宋体" w:hAnsi="宋体" w:cstheme="minorBidi"/>
          <w:sz w:val="24"/>
        </w:rPr>
        <w:t>的科学性和适应性</w:t>
      </w:r>
      <w:r>
        <w:rPr>
          <w:rFonts w:ascii="宋体" w:hAnsi="宋体" w:cstheme="minorBidi" w:hint="eastAsia"/>
          <w:sz w:val="24"/>
        </w:rPr>
        <w:t>，</w:t>
      </w:r>
      <w:r>
        <w:rPr>
          <w:rFonts w:ascii="宋体" w:hAnsi="宋体" w:cstheme="minorBidi"/>
          <w:sz w:val="24"/>
        </w:rPr>
        <w:t>最终形成标准草案。</w:t>
      </w:r>
      <w:r w:rsidRPr="00647ABE">
        <w:rPr>
          <w:rFonts w:ascii="宋体" w:hAnsi="宋体" w:cstheme="minorBidi"/>
          <w:sz w:val="24"/>
        </w:rPr>
        <w:t>后经试点应用和多轮意见征求进一步优化，最终形成了</w:t>
      </w:r>
      <w:r>
        <w:rPr>
          <w:rFonts w:ascii="宋体" w:hAnsi="宋体" w:cstheme="minorBidi"/>
          <w:sz w:val="24"/>
        </w:rPr>
        <w:t>目前的</w:t>
      </w:r>
      <w:r w:rsidRPr="00647ABE">
        <w:rPr>
          <w:rFonts w:ascii="宋体" w:hAnsi="宋体" w:hint="eastAsia"/>
          <w:sz w:val="24"/>
        </w:rPr>
        <w:t>《</w:t>
      </w:r>
      <w:r>
        <w:rPr>
          <w:rFonts w:hint="eastAsia"/>
          <w:sz w:val="24"/>
          <w:szCs w:val="24"/>
        </w:rPr>
        <w:t>高寒草原</w:t>
      </w:r>
      <w:r w:rsidRPr="004E1811">
        <w:rPr>
          <w:rFonts w:hint="eastAsia"/>
          <w:sz w:val="24"/>
          <w:szCs w:val="24"/>
        </w:rPr>
        <w:t>退化分级标准</w:t>
      </w:r>
      <w:r>
        <w:rPr>
          <w:rFonts w:ascii="宋体" w:hAnsi="宋体" w:hint="eastAsia"/>
          <w:sz w:val="24"/>
        </w:rPr>
        <w:t>》</w:t>
      </w:r>
      <w:r w:rsidRPr="00647ABE">
        <w:rPr>
          <w:rFonts w:ascii="宋体" w:hAnsi="宋体" w:cstheme="minorBidi"/>
          <w:sz w:val="24"/>
        </w:rPr>
        <w:t>。</w:t>
      </w:r>
    </w:p>
    <w:p w14:paraId="2CF48D17" w14:textId="77777777" w:rsidR="00FA544D" w:rsidRDefault="00FA544D" w:rsidP="00FA544D">
      <w:pPr>
        <w:pStyle w:val="1"/>
      </w:pPr>
      <w:bookmarkStart w:id="22" w:name="_Toc197476243"/>
      <w:r w:rsidRPr="00FA544D">
        <w:rPr>
          <w:rFonts w:hint="eastAsia"/>
        </w:rPr>
        <w:t>五、标准的主要内容</w:t>
      </w:r>
      <w:bookmarkEnd w:id="22"/>
    </w:p>
    <w:p w14:paraId="3F9D6DFB" w14:textId="358BF857" w:rsidR="00AC08F4" w:rsidRPr="00D876DD" w:rsidRDefault="009B494D" w:rsidP="00AC08F4">
      <w:pPr>
        <w:pStyle w:val="2"/>
        <w:rPr>
          <w:rFonts w:ascii="Times New Roman" w:hAnsi="Times New Roman" w:cs="Times New Roman"/>
        </w:rPr>
      </w:pPr>
      <w:bookmarkStart w:id="23" w:name="_Toc197476244"/>
      <w:r>
        <w:rPr>
          <w:rFonts w:ascii="Times New Roman" w:hAnsi="Times New Roman" w:cs="Times New Roman" w:hint="eastAsia"/>
        </w:rPr>
        <w:t>5</w:t>
      </w:r>
      <w:r w:rsidR="00AC08F4" w:rsidRPr="00D876DD">
        <w:rPr>
          <w:rFonts w:ascii="Times New Roman" w:hAnsi="Times New Roman" w:cs="Times New Roman"/>
        </w:rPr>
        <w:t>.1</w:t>
      </w:r>
      <w:r w:rsidR="00AC08F4" w:rsidRPr="00D876DD">
        <w:rPr>
          <w:rFonts w:ascii="Times New Roman" w:hAnsi="Times New Roman" w:cs="Times New Roman"/>
        </w:rPr>
        <w:t>标准编制原则</w:t>
      </w:r>
      <w:bookmarkEnd w:id="23"/>
    </w:p>
    <w:p w14:paraId="1590FE31" w14:textId="77777777" w:rsidR="00AC08F4" w:rsidRPr="001841EF" w:rsidRDefault="00AC08F4" w:rsidP="00AC08F4">
      <w:pPr>
        <w:pStyle w:val="aff8"/>
        <w:spacing w:line="360" w:lineRule="auto"/>
        <w:ind w:firstLine="480"/>
        <w:rPr>
          <w:rFonts w:ascii="Times New Roman"/>
          <w:sz w:val="24"/>
          <w:szCs w:val="24"/>
        </w:rPr>
      </w:pPr>
      <w:r>
        <w:rPr>
          <w:rFonts w:ascii="Times New Roman" w:hint="eastAsia"/>
          <w:sz w:val="24"/>
          <w:szCs w:val="24"/>
        </w:rPr>
        <w:t>本文件</w:t>
      </w:r>
      <w:r w:rsidRPr="001841EF">
        <w:rPr>
          <w:rFonts w:ascii="Times New Roman"/>
          <w:sz w:val="24"/>
          <w:szCs w:val="24"/>
        </w:rPr>
        <w:t>的编制遵循以下原则：</w:t>
      </w:r>
    </w:p>
    <w:p w14:paraId="767466A1" w14:textId="354EC96A" w:rsidR="00AC08F4" w:rsidRPr="00647ABE" w:rsidRDefault="009B494D" w:rsidP="00AC08F4">
      <w:pPr>
        <w:pStyle w:val="3"/>
      </w:pPr>
      <w:bookmarkStart w:id="24" w:name="_Toc197476245"/>
      <w:r>
        <w:rPr>
          <w:rFonts w:hint="eastAsia"/>
        </w:rPr>
        <w:t>5</w:t>
      </w:r>
      <w:r w:rsidR="00AC08F4" w:rsidRPr="00647ABE">
        <w:rPr>
          <w:rFonts w:hint="eastAsia"/>
        </w:rPr>
        <w:t>.</w:t>
      </w:r>
      <w:r w:rsidR="00AC08F4" w:rsidRPr="00647ABE">
        <w:t xml:space="preserve">1.1 </w:t>
      </w:r>
      <w:r w:rsidR="00AC08F4" w:rsidRPr="00647ABE">
        <w:t>科学性原则</w:t>
      </w:r>
      <w:bookmarkEnd w:id="24"/>
    </w:p>
    <w:p w14:paraId="6A921D9B" w14:textId="77777777" w:rsidR="00AC08F4" w:rsidRPr="001841EF" w:rsidRDefault="00AC08F4" w:rsidP="00AC08F4">
      <w:pPr>
        <w:pStyle w:val="aff8"/>
        <w:spacing w:line="360" w:lineRule="auto"/>
        <w:ind w:firstLine="480"/>
        <w:rPr>
          <w:rFonts w:ascii="Times New Roman"/>
          <w:sz w:val="24"/>
          <w:szCs w:val="24"/>
        </w:rPr>
      </w:pPr>
      <w:r w:rsidRPr="001841EF">
        <w:rPr>
          <w:rFonts w:ascii="Times New Roman"/>
          <w:sz w:val="24"/>
          <w:szCs w:val="24"/>
        </w:rPr>
        <w:t>在标准编制过程中，充分依据生态学、</w:t>
      </w:r>
      <w:r>
        <w:rPr>
          <w:rFonts w:ascii="Times New Roman" w:hint="eastAsia"/>
          <w:sz w:val="24"/>
          <w:szCs w:val="24"/>
        </w:rPr>
        <w:t>草原</w:t>
      </w:r>
      <w:r w:rsidRPr="001841EF">
        <w:rPr>
          <w:rFonts w:ascii="Times New Roman"/>
          <w:sz w:val="24"/>
          <w:szCs w:val="24"/>
        </w:rPr>
        <w:t>学、土壤学等学科的基础理论，以及</w:t>
      </w:r>
      <w:r>
        <w:rPr>
          <w:rFonts w:ascii="Times New Roman" w:hint="eastAsia"/>
          <w:sz w:val="24"/>
          <w:szCs w:val="24"/>
        </w:rPr>
        <w:t>退化</w:t>
      </w:r>
      <w:r>
        <w:rPr>
          <w:rFonts w:ascii="Times New Roman"/>
          <w:sz w:val="24"/>
          <w:szCs w:val="24"/>
        </w:rPr>
        <w:t>高寒草原</w:t>
      </w:r>
      <w:r>
        <w:rPr>
          <w:rFonts w:ascii="Times New Roman" w:hint="eastAsia"/>
          <w:sz w:val="24"/>
          <w:szCs w:val="24"/>
        </w:rPr>
        <w:t>植被和土壤特征方面</w:t>
      </w:r>
      <w:r w:rsidRPr="001841EF">
        <w:rPr>
          <w:rFonts w:ascii="Times New Roman"/>
          <w:sz w:val="24"/>
          <w:szCs w:val="24"/>
        </w:rPr>
        <w:t>的最新研究成果，</w:t>
      </w:r>
      <w:r>
        <w:rPr>
          <w:rFonts w:ascii="Times New Roman" w:hint="eastAsia"/>
          <w:sz w:val="24"/>
          <w:szCs w:val="24"/>
        </w:rPr>
        <w:t>充分考虑高寒草原退化的原因和过程，</w:t>
      </w:r>
      <w:r w:rsidRPr="001841EF">
        <w:rPr>
          <w:rFonts w:ascii="Times New Roman"/>
          <w:sz w:val="24"/>
          <w:szCs w:val="24"/>
        </w:rPr>
        <w:t>确保</w:t>
      </w:r>
      <w:r>
        <w:rPr>
          <w:rFonts w:ascii="Times New Roman" w:hint="eastAsia"/>
          <w:sz w:val="24"/>
          <w:szCs w:val="24"/>
        </w:rPr>
        <w:t>分级指标体系</w:t>
      </w:r>
      <w:r w:rsidRPr="001841EF">
        <w:rPr>
          <w:rFonts w:ascii="Times New Roman"/>
          <w:sz w:val="24"/>
          <w:szCs w:val="24"/>
        </w:rPr>
        <w:t>具有科学依据。</w:t>
      </w:r>
      <w:r w:rsidRPr="00110A29">
        <w:rPr>
          <w:rFonts w:ascii="Times New Roman"/>
          <w:sz w:val="24"/>
          <w:szCs w:val="24"/>
        </w:rPr>
        <w:t>标准的制定过程中采用文献综述法、专家座谈法、问卷调查法等多种研究方法，方法科学先进、过程周密严谨、指标设置合理、评价内容明确。</w:t>
      </w:r>
    </w:p>
    <w:p w14:paraId="0286AB8A" w14:textId="3199E8B3" w:rsidR="00AC08F4" w:rsidRPr="00647ABE" w:rsidRDefault="009B494D" w:rsidP="00AC08F4">
      <w:pPr>
        <w:pStyle w:val="3"/>
      </w:pPr>
      <w:bookmarkStart w:id="25" w:name="_Toc197476246"/>
      <w:r>
        <w:rPr>
          <w:rFonts w:hint="eastAsia"/>
        </w:rPr>
        <w:t>5</w:t>
      </w:r>
      <w:r w:rsidR="00AC08F4" w:rsidRPr="00647ABE">
        <w:rPr>
          <w:rFonts w:hint="eastAsia"/>
        </w:rPr>
        <w:t>.</w:t>
      </w:r>
      <w:r w:rsidR="00AC08F4" w:rsidRPr="00647ABE">
        <w:t xml:space="preserve">1.2 </w:t>
      </w:r>
      <w:r w:rsidR="00AC08F4" w:rsidRPr="00647ABE">
        <w:t>实用性原则</w:t>
      </w:r>
      <w:bookmarkEnd w:id="25"/>
    </w:p>
    <w:p w14:paraId="036F73A6" w14:textId="77777777" w:rsidR="00AC08F4" w:rsidRPr="001841EF" w:rsidRDefault="00AC08F4" w:rsidP="00AC08F4">
      <w:pPr>
        <w:pStyle w:val="aff8"/>
        <w:spacing w:line="360" w:lineRule="auto"/>
        <w:ind w:firstLine="480"/>
        <w:rPr>
          <w:rFonts w:ascii="Times New Roman"/>
          <w:sz w:val="24"/>
          <w:szCs w:val="24"/>
        </w:rPr>
      </w:pPr>
      <w:r>
        <w:rPr>
          <w:rFonts w:ascii="Times New Roman" w:hint="eastAsia"/>
          <w:sz w:val="24"/>
          <w:szCs w:val="24"/>
        </w:rPr>
        <w:t>本文件</w:t>
      </w:r>
      <w:r w:rsidRPr="00110A29">
        <w:rPr>
          <w:rFonts w:ascii="Times New Roman"/>
          <w:sz w:val="24"/>
          <w:szCs w:val="24"/>
        </w:rPr>
        <w:t>根据区域</w:t>
      </w:r>
      <w:r>
        <w:rPr>
          <w:rFonts w:ascii="Times New Roman" w:hint="eastAsia"/>
          <w:sz w:val="24"/>
          <w:szCs w:val="24"/>
        </w:rPr>
        <w:t>退化高寒草原的类型特点</w:t>
      </w:r>
      <w:r w:rsidRPr="00110A29">
        <w:rPr>
          <w:rFonts w:ascii="Times New Roman"/>
          <w:sz w:val="24"/>
          <w:szCs w:val="24"/>
        </w:rPr>
        <w:t>，各指标经过反复计算验证，考虑</w:t>
      </w:r>
      <w:r>
        <w:rPr>
          <w:rFonts w:ascii="Times New Roman" w:hint="eastAsia"/>
          <w:sz w:val="24"/>
          <w:szCs w:val="24"/>
        </w:rPr>
        <w:t>指标体系</w:t>
      </w:r>
      <w:r w:rsidRPr="00110A29">
        <w:rPr>
          <w:rFonts w:ascii="Times New Roman"/>
          <w:sz w:val="24"/>
          <w:szCs w:val="24"/>
        </w:rPr>
        <w:t>数据的可获取性和方法的可操作性，为</w:t>
      </w:r>
      <w:r>
        <w:rPr>
          <w:rFonts w:ascii="Times New Roman" w:hint="eastAsia"/>
          <w:sz w:val="24"/>
          <w:szCs w:val="24"/>
        </w:rPr>
        <w:t>退化高寒草原的分级</w:t>
      </w:r>
      <w:r w:rsidRPr="00110A29">
        <w:rPr>
          <w:rFonts w:ascii="Times New Roman"/>
          <w:sz w:val="24"/>
          <w:szCs w:val="24"/>
        </w:rPr>
        <w:t>提供技术支撑，具备较强的实用性</w:t>
      </w:r>
      <w:r>
        <w:rPr>
          <w:rFonts w:ascii="Times New Roman" w:hint="eastAsia"/>
          <w:sz w:val="24"/>
          <w:szCs w:val="24"/>
        </w:rPr>
        <w:t>。</w:t>
      </w:r>
    </w:p>
    <w:p w14:paraId="65B468B8" w14:textId="04281261" w:rsidR="00AC08F4" w:rsidRPr="00647ABE" w:rsidRDefault="009B494D" w:rsidP="00AC08F4">
      <w:pPr>
        <w:pStyle w:val="3"/>
      </w:pPr>
      <w:bookmarkStart w:id="26" w:name="_Toc197476247"/>
      <w:r>
        <w:rPr>
          <w:rFonts w:hint="eastAsia"/>
        </w:rPr>
        <w:lastRenderedPageBreak/>
        <w:t>5</w:t>
      </w:r>
      <w:r w:rsidR="00AC08F4" w:rsidRPr="00647ABE">
        <w:rPr>
          <w:rFonts w:hint="eastAsia"/>
        </w:rPr>
        <w:t>.</w:t>
      </w:r>
      <w:r w:rsidR="00AC08F4" w:rsidRPr="00647ABE">
        <w:t xml:space="preserve">1.3 </w:t>
      </w:r>
      <w:r w:rsidR="00AC08F4" w:rsidRPr="00647ABE">
        <w:t>系统性原则</w:t>
      </w:r>
      <w:bookmarkEnd w:id="26"/>
    </w:p>
    <w:p w14:paraId="55223B45" w14:textId="77777777" w:rsidR="00AC08F4" w:rsidRDefault="00AC08F4" w:rsidP="00AC08F4">
      <w:pPr>
        <w:pStyle w:val="aff8"/>
        <w:spacing w:line="360" w:lineRule="auto"/>
        <w:ind w:firstLine="480"/>
        <w:rPr>
          <w:rFonts w:ascii="Times New Roman"/>
          <w:sz w:val="24"/>
          <w:szCs w:val="24"/>
        </w:rPr>
      </w:pPr>
      <w:r>
        <w:rPr>
          <w:rFonts w:ascii="Times New Roman" w:hint="eastAsia"/>
          <w:sz w:val="24"/>
          <w:szCs w:val="24"/>
        </w:rPr>
        <w:t>高寒草原退化</w:t>
      </w:r>
      <w:r w:rsidRPr="00110A29">
        <w:rPr>
          <w:rFonts w:ascii="Times New Roman"/>
          <w:sz w:val="24"/>
          <w:szCs w:val="24"/>
        </w:rPr>
        <w:t>是</w:t>
      </w:r>
      <w:r>
        <w:rPr>
          <w:rFonts w:ascii="Times New Roman" w:hint="eastAsia"/>
          <w:sz w:val="24"/>
          <w:szCs w:val="24"/>
        </w:rPr>
        <w:t>一个复杂的过程</w:t>
      </w:r>
      <w:r w:rsidRPr="00110A29">
        <w:rPr>
          <w:rFonts w:ascii="Times New Roman"/>
          <w:sz w:val="24"/>
          <w:szCs w:val="24"/>
        </w:rPr>
        <w:t>，</w:t>
      </w:r>
      <w:r>
        <w:rPr>
          <w:rFonts w:ascii="Times New Roman" w:hint="eastAsia"/>
          <w:sz w:val="24"/>
          <w:szCs w:val="24"/>
        </w:rPr>
        <w:t>涉及植被、土壤多指标体系，编制充分考虑了</w:t>
      </w:r>
      <w:r w:rsidRPr="00110A29">
        <w:rPr>
          <w:rFonts w:ascii="Times New Roman"/>
          <w:sz w:val="24"/>
          <w:szCs w:val="24"/>
        </w:rPr>
        <w:t>系统性原则，避免了指标间的重复，评价内容全面、系统、完整</w:t>
      </w:r>
      <w:r>
        <w:rPr>
          <w:rFonts w:ascii="Times New Roman" w:hint="eastAsia"/>
          <w:sz w:val="24"/>
          <w:szCs w:val="24"/>
        </w:rPr>
        <w:t>。同时，本文件</w:t>
      </w:r>
      <w:r w:rsidRPr="00BF0EEE">
        <w:rPr>
          <w:rFonts w:ascii="Times New Roman"/>
          <w:sz w:val="24"/>
          <w:szCs w:val="24"/>
        </w:rPr>
        <w:t>根据实际情况而制定，评价内容符合相关法律法规要求，并且与现行国家（行业）标准协调一致。</w:t>
      </w:r>
    </w:p>
    <w:p w14:paraId="1D48B5DD" w14:textId="45872E39" w:rsidR="00AC08F4" w:rsidRPr="00647ABE" w:rsidRDefault="009B494D" w:rsidP="00AC08F4">
      <w:pPr>
        <w:pStyle w:val="3"/>
      </w:pPr>
      <w:bookmarkStart w:id="27" w:name="_Toc197476248"/>
      <w:r>
        <w:rPr>
          <w:rFonts w:hint="eastAsia"/>
        </w:rPr>
        <w:t>5</w:t>
      </w:r>
      <w:r w:rsidR="00AC08F4" w:rsidRPr="00647ABE">
        <w:rPr>
          <w:rFonts w:hint="eastAsia"/>
        </w:rPr>
        <w:t>.</w:t>
      </w:r>
      <w:r w:rsidR="00AC08F4" w:rsidRPr="00647ABE">
        <w:t xml:space="preserve">1.4 </w:t>
      </w:r>
      <w:r w:rsidR="00AC08F4" w:rsidRPr="00647ABE">
        <w:t>规范性原则</w:t>
      </w:r>
      <w:bookmarkEnd w:id="27"/>
    </w:p>
    <w:p w14:paraId="09759310" w14:textId="43308EE8" w:rsidR="00AC08F4" w:rsidRPr="001841EF" w:rsidRDefault="00AC08F4" w:rsidP="00AC08F4">
      <w:pPr>
        <w:pStyle w:val="aff8"/>
        <w:spacing w:line="360" w:lineRule="auto"/>
        <w:ind w:firstLine="480"/>
        <w:rPr>
          <w:rFonts w:ascii="Times New Roman"/>
          <w:sz w:val="24"/>
          <w:szCs w:val="24"/>
        </w:rPr>
      </w:pPr>
      <w:r w:rsidRPr="001841EF">
        <w:rPr>
          <w:rFonts w:ascii="Times New Roman"/>
          <w:sz w:val="24"/>
          <w:szCs w:val="24"/>
        </w:rPr>
        <w:t>标准编制严格遵循国家及行业相关法律法规、技术规范和标准体系，确保技术规程的编制过程和内容符合现行的标准化要求。</w:t>
      </w:r>
    </w:p>
    <w:p w14:paraId="7E9793FE" w14:textId="532911EE" w:rsidR="00AC08F4" w:rsidRPr="00D876DD" w:rsidRDefault="009B494D" w:rsidP="00AC08F4">
      <w:pPr>
        <w:pStyle w:val="2"/>
        <w:rPr>
          <w:rFonts w:ascii="Times New Roman" w:hAnsi="Times New Roman" w:cs="Times New Roman"/>
        </w:rPr>
      </w:pPr>
      <w:bookmarkStart w:id="28" w:name="_Toc197476249"/>
      <w:r>
        <w:rPr>
          <w:rFonts w:ascii="Times New Roman" w:hAnsi="Times New Roman" w:cs="Times New Roman" w:hint="eastAsia"/>
        </w:rPr>
        <w:t>5</w:t>
      </w:r>
      <w:r w:rsidR="00AC08F4" w:rsidRPr="00D876DD">
        <w:rPr>
          <w:rFonts w:ascii="Times New Roman" w:hAnsi="Times New Roman" w:cs="Times New Roman"/>
        </w:rPr>
        <w:t>.2</w:t>
      </w:r>
      <w:r w:rsidR="00AC08F4" w:rsidRPr="00D876DD">
        <w:rPr>
          <w:rFonts w:ascii="Times New Roman" w:hAnsi="Times New Roman" w:cs="Times New Roman"/>
        </w:rPr>
        <w:t>标准的主要技术内容和结构</w:t>
      </w:r>
      <w:bookmarkEnd w:id="28"/>
    </w:p>
    <w:p w14:paraId="1815668B" w14:textId="7BB121EB" w:rsidR="00AC08F4" w:rsidRPr="00647ABE" w:rsidRDefault="009B494D" w:rsidP="00AC08F4">
      <w:pPr>
        <w:pStyle w:val="3"/>
        <w:adjustRightInd w:val="0"/>
        <w:snapToGrid w:val="0"/>
        <w:spacing w:line="360" w:lineRule="auto"/>
      </w:pPr>
      <w:bookmarkStart w:id="29" w:name="_Toc197476250"/>
      <w:r>
        <w:rPr>
          <w:rFonts w:hint="eastAsia"/>
        </w:rPr>
        <w:t>5</w:t>
      </w:r>
      <w:r w:rsidR="00AC08F4" w:rsidRPr="00647ABE">
        <w:t>.2.1</w:t>
      </w:r>
      <w:r w:rsidR="00AC08F4" w:rsidRPr="00647ABE">
        <w:t>主要技术内容</w:t>
      </w:r>
      <w:bookmarkEnd w:id="29"/>
    </w:p>
    <w:p w14:paraId="080BB24C" w14:textId="73DCFF41" w:rsidR="00AC08F4" w:rsidRDefault="009B494D" w:rsidP="00AC08F4">
      <w:pPr>
        <w:adjustRightInd w:val="0"/>
        <w:snapToGrid w:val="0"/>
        <w:spacing w:line="360" w:lineRule="auto"/>
        <w:rPr>
          <w:b/>
          <w:bCs/>
          <w:sz w:val="24"/>
          <w:szCs w:val="24"/>
        </w:rPr>
      </w:pPr>
      <w:r>
        <w:rPr>
          <w:rFonts w:hint="eastAsia"/>
          <w:b/>
          <w:bCs/>
          <w:sz w:val="24"/>
          <w:szCs w:val="24"/>
        </w:rPr>
        <w:t>5</w:t>
      </w:r>
      <w:r w:rsidR="00AC08F4" w:rsidRPr="00647ABE">
        <w:rPr>
          <w:b/>
          <w:bCs/>
          <w:sz w:val="24"/>
          <w:szCs w:val="24"/>
        </w:rPr>
        <w:t>.2.</w:t>
      </w:r>
      <w:r w:rsidR="0091057C">
        <w:rPr>
          <w:rFonts w:hint="eastAsia"/>
          <w:b/>
          <w:bCs/>
          <w:sz w:val="24"/>
          <w:szCs w:val="24"/>
        </w:rPr>
        <w:t>1</w:t>
      </w:r>
      <w:r w:rsidR="00AC08F4" w:rsidRPr="00647ABE">
        <w:rPr>
          <w:b/>
          <w:bCs/>
          <w:sz w:val="24"/>
          <w:szCs w:val="24"/>
        </w:rPr>
        <w:t>.1</w:t>
      </w:r>
      <w:r w:rsidR="00AC08F4">
        <w:rPr>
          <w:rFonts w:hint="eastAsia"/>
          <w:b/>
          <w:bCs/>
          <w:sz w:val="24"/>
          <w:szCs w:val="24"/>
        </w:rPr>
        <w:t>高寒草原的退化程度</w:t>
      </w:r>
    </w:p>
    <w:p w14:paraId="43C3D23E" w14:textId="77777777" w:rsidR="00AC08F4" w:rsidRPr="00647ABE" w:rsidRDefault="00AC08F4" w:rsidP="00AC08F4">
      <w:pPr>
        <w:pStyle w:val="aff8"/>
        <w:adjustRightInd w:val="0"/>
        <w:snapToGrid w:val="0"/>
        <w:spacing w:line="360" w:lineRule="auto"/>
        <w:ind w:firstLine="480"/>
        <w:rPr>
          <w:rFonts w:ascii="Times New Roman"/>
          <w:sz w:val="24"/>
          <w:szCs w:val="24"/>
        </w:rPr>
      </w:pPr>
      <w:r w:rsidRPr="00F123CF">
        <w:rPr>
          <w:rFonts w:ascii="Times New Roman" w:hint="eastAsia"/>
          <w:sz w:val="24"/>
          <w:szCs w:val="24"/>
        </w:rPr>
        <w:t>高寒草原退化</w:t>
      </w:r>
      <w:r>
        <w:rPr>
          <w:rFonts w:ascii="Times New Roman" w:hint="eastAsia"/>
          <w:sz w:val="24"/>
          <w:szCs w:val="24"/>
        </w:rPr>
        <w:t>程度分为未退化、轻度退化、中度退化和重度退化。</w:t>
      </w:r>
    </w:p>
    <w:p w14:paraId="4A657D0C" w14:textId="30924E4C" w:rsidR="00AC08F4" w:rsidRPr="00647ABE" w:rsidRDefault="009B494D" w:rsidP="00AC08F4">
      <w:pPr>
        <w:adjustRightInd w:val="0"/>
        <w:snapToGrid w:val="0"/>
        <w:spacing w:line="360" w:lineRule="auto"/>
        <w:rPr>
          <w:b/>
          <w:bCs/>
          <w:sz w:val="24"/>
          <w:szCs w:val="24"/>
        </w:rPr>
      </w:pPr>
      <w:r>
        <w:rPr>
          <w:rFonts w:hint="eastAsia"/>
          <w:b/>
          <w:bCs/>
          <w:sz w:val="24"/>
        </w:rPr>
        <w:t>5</w:t>
      </w:r>
      <w:r w:rsidR="00AC08F4" w:rsidRPr="00647ABE">
        <w:rPr>
          <w:rFonts w:hint="eastAsia"/>
          <w:b/>
          <w:bCs/>
          <w:sz w:val="24"/>
        </w:rPr>
        <w:t>.2.</w:t>
      </w:r>
      <w:r w:rsidR="0091057C">
        <w:rPr>
          <w:rFonts w:hint="eastAsia"/>
          <w:b/>
          <w:bCs/>
          <w:sz w:val="24"/>
        </w:rPr>
        <w:t>1</w:t>
      </w:r>
      <w:r w:rsidR="00AC08F4">
        <w:rPr>
          <w:rFonts w:hint="eastAsia"/>
          <w:b/>
          <w:bCs/>
          <w:sz w:val="24"/>
        </w:rPr>
        <w:t xml:space="preserve">.2 </w:t>
      </w:r>
      <w:r w:rsidR="00AC08F4">
        <w:rPr>
          <w:rFonts w:hint="eastAsia"/>
          <w:b/>
          <w:bCs/>
          <w:sz w:val="24"/>
          <w:szCs w:val="24"/>
        </w:rPr>
        <w:t>高寒草原退化程度分级的</w:t>
      </w:r>
      <w:r w:rsidR="00AC08F4" w:rsidRPr="00BF0EEE">
        <w:rPr>
          <w:rFonts w:hint="eastAsia"/>
          <w:b/>
          <w:bCs/>
          <w:sz w:val="24"/>
          <w:szCs w:val="24"/>
        </w:rPr>
        <w:t>必须</w:t>
      </w:r>
      <w:r w:rsidR="00AC08F4" w:rsidRPr="00BF0EEE">
        <w:rPr>
          <w:b/>
          <w:bCs/>
          <w:sz w:val="24"/>
          <w:szCs w:val="24"/>
        </w:rPr>
        <w:t>监测</w:t>
      </w:r>
      <w:r w:rsidR="00AC08F4" w:rsidRPr="00BF0EEE">
        <w:rPr>
          <w:rFonts w:hint="eastAsia"/>
          <w:b/>
          <w:bCs/>
          <w:sz w:val="24"/>
          <w:szCs w:val="24"/>
        </w:rPr>
        <w:t>指标</w:t>
      </w:r>
    </w:p>
    <w:p w14:paraId="327B1E1C" w14:textId="77777777" w:rsidR="00AC08F4" w:rsidRDefault="00AC08F4" w:rsidP="00AC08F4">
      <w:pPr>
        <w:pStyle w:val="aff8"/>
        <w:adjustRightInd w:val="0"/>
        <w:snapToGrid w:val="0"/>
        <w:spacing w:line="360" w:lineRule="auto"/>
        <w:ind w:firstLine="480"/>
        <w:rPr>
          <w:rFonts w:ascii="Times New Roman"/>
          <w:sz w:val="24"/>
          <w:szCs w:val="24"/>
        </w:rPr>
      </w:pPr>
      <w:r>
        <w:rPr>
          <w:rFonts w:ascii="Times New Roman" w:hint="eastAsia"/>
          <w:sz w:val="24"/>
          <w:szCs w:val="24"/>
        </w:rPr>
        <w:t>（</w:t>
      </w:r>
      <w:r>
        <w:rPr>
          <w:rFonts w:ascii="Times New Roman" w:hint="eastAsia"/>
          <w:sz w:val="24"/>
          <w:szCs w:val="24"/>
        </w:rPr>
        <w:t>1</w:t>
      </w:r>
      <w:r>
        <w:rPr>
          <w:rFonts w:ascii="Times New Roman" w:hint="eastAsia"/>
          <w:sz w:val="24"/>
          <w:szCs w:val="24"/>
        </w:rPr>
        <w:t>）植被盖度和高度</w:t>
      </w:r>
      <w:r w:rsidRPr="00647ABE">
        <w:rPr>
          <w:rFonts w:ascii="Times New Roman" w:hint="eastAsia"/>
          <w:sz w:val="24"/>
          <w:szCs w:val="24"/>
        </w:rPr>
        <w:t>：</w:t>
      </w:r>
      <w:r>
        <w:rPr>
          <w:rFonts w:ascii="Times New Roman" w:hint="eastAsia"/>
          <w:sz w:val="24"/>
          <w:szCs w:val="24"/>
        </w:rPr>
        <w:t>包括植被盖度、</w:t>
      </w:r>
      <w:r w:rsidRPr="00BF0EEE">
        <w:rPr>
          <w:rFonts w:ascii="Times New Roman" w:hint="eastAsia"/>
          <w:sz w:val="24"/>
          <w:szCs w:val="24"/>
        </w:rPr>
        <w:t>和草层高度降低百分率</w:t>
      </w:r>
      <w:r>
        <w:rPr>
          <w:rFonts w:ascii="Times New Roman" w:hint="eastAsia"/>
          <w:sz w:val="24"/>
          <w:szCs w:val="24"/>
        </w:rPr>
        <w:t>两个指标</w:t>
      </w:r>
      <w:r w:rsidRPr="00647ABE">
        <w:rPr>
          <w:rFonts w:ascii="Times New Roman"/>
          <w:sz w:val="24"/>
          <w:szCs w:val="24"/>
        </w:rPr>
        <w:t>。</w:t>
      </w:r>
    </w:p>
    <w:p w14:paraId="383EEF77" w14:textId="77777777" w:rsidR="00AC08F4" w:rsidRDefault="00AC08F4" w:rsidP="00AC08F4">
      <w:pPr>
        <w:pStyle w:val="aff8"/>
        <w:adjustRightInd w:val="0"/>
        <w:snapToGrid w:val="0"/>
        <w:spacing w:line="360" w:lineRule="auto"/>
        <w:ind w:firstLine="480"/>
        <w:rPr>
          <w:rFonts w:ascii="Times New Roman"/>
          <w:sz w:val="24"/>
          <w:szCs w:val="24"/>
        </w:rPr>
      </w:pPr>
      <w:r>
        <w:rPr>
          <w:rFonts w:ascii="Times New Roman" w:hint="eastAsia"/>
          <w:sz w:val="24"/>
          <w:szCs w:val="24"/>
        </w:rPr>
        <w:t>（</w:t>
      </w:r>
      <w:r>
        <w:rPr>
          <w:rFonts w:ascii="Times New Roman" w:hint="eastAsia"/>
          <w:sz w:val="24"/>
          <w:szCs w:val="24"/>
        </w:rPr>
        <w:t>2</w:t>
      </w:r>
      <w:r>
        <w:rPr>
          <w:rFonts w:ascii="Times New Roman" w:hint="eastAsia"/>
          <w:sz w:val="24"/>
          <w:szCs w:val="24"/>
        </w:rPr>
        <w:t>）</w:t>
      </w:r>
      <w:r w:rsidRPr="00756978">
        <w:rPr>
          <w:rFonts w:ascii="Times New Roman"/>
          <w:sz w:val="24"/>
          <w:szCs w:val="24"/>
        </w:rPr>
        <w:t>产草量</w:t>
      </w:r>
      <w:r w:rsidRPr="00756978">
        <w:rPr>
          <w:rFonts w:ascii="Times New Roman" w:hint="eastAsia"/>
          <w:sz w:val="24"/>
          <w:szCs w:val="24"/>
        </w:rPr>
        <w:t>：包括</w:t>
      </w:r>
      <w:r>
        <w:rPr>
          <w:rFonts w:ascii="Times New Roman" w:hint="eastAsia"/>
          <w:sz w:val="24"/>
          <w:szCs w:val="24"/>
        </w:rPr>
        <w:t>总</w:t>
      </w:r>
      <w:r w:rsidRPr="00DB71CB">
        <w:rPr>
          <w:rFonts w:ascii="Times New Roman" w:hint="eastAsia"/>
          <w:sz w:val="24"/>
          <w:szCs w:val="24"/>
        </w:rPr>
        <w:t>产草量降低百分数</w:t>
      </w:r>
      <w:r>
        <w:rPr>
          <w:rFonts w:ascii="Times New Roman" w:hint="eastAsia"/>
          <w:sz w:val="24"/>
          <w:szCs w:val="24"/>
        </w:rPr>
        <w:t>和</w:t>
      </w:r>
      <w:r w:rsidRPr="00756978">
        <w:rPr>
          <w:rFonts w:ascii="Times New Roman"/>
          <w:sz w:val="24"/>
          <w:szCs w:val="24"/>
        </w:rPr>
        <w:t>可食牧草比例</w:t>
      </w:r>
      <w:r w:rsidRPr="009C1C15">
        <w:rPr>
          <w:rFonts w:ascii="Times New Roman" w:hint="eastAsia"/>
          <w:sz w:val="24"/>
          <w:szCs w:val="24"/>
        </w:rPr>
        <w:t>相对百分数的减少率</w:t>
      </w:r>
      <w:r>
        <w:rPr>
          <w:rFonts w:ascii="Times New Roman" w:hint="eastAsia"/>
          <w:sz w:val="24"/>
          <w:szCs w:val="24"/>
        </w:rPr>
        <w:t>三个指标。</w:t>
      </w:r>
    </w:p>
    <w:p w14:paraId="61757328" w14:textId="77777777" w:rsidR="00AC08F4" w:rsidRDefault="00AC08F4" w:rsidP="00AC08F4">
      <w:pPr>
        <w:pStyle w:val="aff8"/>
        <w:adjustRightInd w:val="0"/>
        <w:snapToGrid w:val="0"/>
        <w:spacing w:line="360" w:lineRule="auto"/>
        <w:ind w:firstLine="480"/>
        <w:rPr>
          <w:rFonts w:ascii="Times New Roman"/>
          <w:sz w:val="24"/>
          <w:szCs w:val="24"/>
        </w:rPr>
      </w:pPr>
      <w:r>
        <w:rPr>
          <w:rFonts w:ascii="Times New Roman" w:hint="eastAsia"/>
          <w:sz w:val="24"/>
          <w:szCs w:val="24"/>
        </w:rPr>
        <w:t>（</w:t>
      </w:r>
      <w:r>
        <w:rPr>
          <w:rFonts w:ascii="Times New Roman" w:hint="eastAsia"/>
          <w:sz w:val="24"/>
          <w:szCs w:val="24"/>
        </w:rPr>
        <w:t>3</w:t>
      </w:r>
      <w:r>
        <w:rPr>
          <w:rFonts w:ascii="Times New Roman" w:hint="eastAsia"/>
          <w:sz w:val="24"/>
          <w:szCs w:val="24"/>
        </w:rPr>
        <w:t>）</w:t>
      </w:r>
      <w:r w:rsidRPr="00756978">
        <w:rPr>
          <w:rFonts w:ascii="Times New Roman"/>
          <w:sz w:val="24"/>
          <w:szCs w:val="24"/>
        </w:rPr>
        <w:t>植物群落组成</w:t>
      </w:r>
      <w:r w:rsidRPr="00756978">
        <w:rPr>
          <w:rFonts w:ascii="Times New Roman" w:hint="eastAsia"/>
          <w:sz w:val="24"/>
          <w:szCs w:val="24"/>
        </w:rPr>
        <w:t>：</w:t>
      </w:r>
      <w:r w:rsidRPr="00756978">
        <w:rPr>
          <w:rFonts w:ascii="Times New Roman"/>
          <w:sz w:val="24"/>
          <w:szCs w:val="24"/>
        </w:rPr>
        <w:t>原生植被优势种的优势度</w:t>
      </w:r>
      <w:r>
        <w:rPr>
          <w:rFonts w:ascii="Times New Roman"/>
          <w:sz w:val="24"/>
          <w:szCs w:val="24"/>
        </w:rPr>
        <w:t>、</w:t>
      </w:r>
      <w:r w:rsidRPr="009C1C15">
        <w:rPr>
          <w:rFonts w:ascii="Times New Roman" w:hint="eastAsia"/>
          <w:sz w:val="24"/>
          <w:szCs w:val="24"/>
        </w:rPr>
        <w:t>退化指示植物个体数相对百分数的增加率</w:t>
      </w:r>
      <w:r>
        <w:rPr>
          <w:rFonts w:ascii="Times New Roman" w:hint="eastAsia"/>
          <w:sz w:val="24"/>
          <w:szCs w:val="24"/>
        </w:rPr>
        <w:t>两个指标。</w:t>
      </w:r>
    </w:p>
    <w:p w14:paraId="71CFB7F2" w14:textId="0CACE559" w:rsidR="00AC08F4" w:rsidRPr="009C1C15" w:rsidRDefault="00AC08F4" w:rsidP="00AC08F4">
      <w:pPr>
        <w:pStyle w:val="aff8"/>
        <w:adjustRightInd w:val="0"/>
        <w:snapToGrid w:val="0"/>
        <w:spacing w:line="360" w:lineRule="auto"/>
        <w:ind w:firstLine="480"/>
        <w:rPr>
          <w:rFonts w:ascii="Times New Roman"/>
          <w:b/>
          <w:sz w:val="24"/>
          <w:szCs w:val="24"/>
        </w:rPr>
      </w:pPr>
      <w:r w:rsidRPr="009C1C15">
        <w:rPr>
          <w:rFonts w:ascii="Times New Roman" w:hint="eastAsia"/>
          <w:sz w:val="24"/>
          <w:szCs w:val="24"/>
        </w:rPr>
        <w:t>（</w:t>
      </w:r>
      <w:r>
        <w:rPr>
          <w:rFonts w:ascii="Times New Roman" w:hint="eastAsia"/>
          <w:sz w:val="24"/>
          <w:szCs w:val="24"/>
        </w:rPr>
        <w:t>4</w:t>
      </w:r>
      <w:r w:rsidRPr="009C1C15">
        <w:rPr>
          <w:rFonts w:ascii="Times New Roman" w:hint="eastAsia"/>
          <w:sz w:val="24"/>
          <w:szCs w:val="24"/>
        </w:rPr>
        <w:t>）土壤理化性质：包括</w:t>
      </w:r>
      <w:r w:rsidR="00E36F9E">
        <w:rPr>
          <w:rFonts w:ascii="Times New Roman" w:hint="eastAsia"/>
          <w:sz w:val="24"/>
          <w:szCs w:val="24"/>
        </w:rPr>
        <w:t>0-20</w:t>
      </w:r>
      <w:r w:rsidRPr="009C1C15">
        <w:rPr>
          <w:rFonts w:ascii="Times New Roman" w:hint="eastAsia"/>
          <w:sz w:val="24"/>
          <w:szCs w:val="24"/>
        </w:rPr>
        <w:t>cm</w:t>
      </w:r>
      <w:r w:rsidRPr="009C1C15">
        <w:rPr>
          <w:rFonts w:ascii="Times New Roman" w:hint="eastAsia"/>
          <w:sz w:val="24"/>
          <w:szCs w:val="24"/>
        </w:rPr>
        <w:t>土层土壤有机质含量相对百分数的减少率</w:t>
      </w:r>
      <w:r>
        <w:rPr>
          <w:rFonts w:ascii="Times New Roman" w:hint="eastAsia"/>
          <w:sz w:val="24"/>
          <w:szCs w:val="24"/>
        </w:rPr>
        <w:t>。</w:t>
      </w:r>
    </w:p>
    <w:p w14:paraId="48D0A6C4" w14:textId="62AC3723" w:rsidR="00AC08F4" w:rsidRDefault="009B494D" w:rsidP="00AC08F4">
      <w:pPr>
        <w:adjustRightInd w:val="0"/>
        <w:snapToGrid w:val="0"/>
        <w:spacing w:line="360" w:lineRule="auto"/>
        <w:rPr>
          <w:b/>
          <w:bCs/>
          <w:sz w:val="24"/>
        </w:rPr>
      </w:pPr>
      <w:r>
        <w:rPr>
          <w:rFonts w:hint="eastAsia"/>
          <w:b/>
          <w:bCs/>
          <w:sz w:val="24"/>
          <w:szCs w:val="24"/>
        </w:rPr>
        <w:t>5</w:t>
      </w:r>
      <w:r w:rsidR="00AC08F4" w:rsidRPr="00647ABE">
        <w:rPr>
          <w:rFonts w:hint="eastAsia"/>
          <w:b/>
          <w:bCs/>
          <w:sz w:val="24"/>
          <w:szCs w:val="24"/>
        </w:rPr>
        <w:t>.2.</w:t>
      </w:r>
      <w:r w:rsidR="0091057C">
        <w:rPr>
          <w:rFonts w:hint="eastAsia"/>
          <w:b/>
          <w:bCs/>
          <w:sz w:val="24"/>
          <w:szCs w:val="24"/>
        </w:rPr>
        <w:t>1</w:t>
      </w:r>
      <w:r w:rsidR="00AC08F4">
        <w:rPr>
          <w:rFonts w:hint="eastAsia"/>
          <w:b/>
          <w:bCs/>
          <w:sz w:val="24"/>
          <w:szCs w:val="24"/>
        </w:rPr>
        <w:t>.</w:t>
      </w:r>
      <w:r w:rsidR="00AC08F4" w:rsidRPr="00647ABE">
        <w:rPr>
          <w:rFonts w:hint="eastAsia"/>
          <w:b/>
          <w:bCs/>
          <w:sz w:val="24"/>
          <w:szCs w:val="24"/>
        </w:rPr>
        <w:t>3</w:t>
      </w:r>
      <w:r w:rsidR="00AC08F4" w:rsidRPr="00040FE9">
        <w:rPr>
          <w:rFonts w:hint="eastAsia"/>
          <w:b/>
          <w:bCs/>
          <w:sz w:val="24"/>
          <w:szCs w:val="24"/>
        </w:rPr>
        <w:t>高寒草原退化程度分级</w:t>
      </w:r>
      <w:r w:rsidR="00AC08F4">
        <w:rPr>
          <w:rFonts w:hint="eastAsia"/>
          <w:b/>
          <w:bCs/>
          <w:sz w:val="24"/>
          <w:szCs w:val="24"/>
        </w:rPr>
        <w:t>的辅助</w:t>
      </w:r>
      <w:r w:rsidR="00AC08F4" w:rsidRPr="00BF0EEE">
        <w:rPr>
          <w:b/>
          <w:bCs/>
          <w:sz w:val="24"/>
          <w:szCs w:val="24"/>
        </w:rPr>
        <w:t>监测</w:t>
      </w:r>
      <w:r w:rsidR="00AC08F4" w:rsidRPr="00BF0EEE">
        <w:rPr>
          <w:rFonts w:hint="eastAsia"/>
          <w:b/>
          <w:bCs/>
          <w:sz w:val="24"/>
          <w:szCs w:val="24"/>
        </w:rPr>
        <w:t>指标</w:t>
      </w:r>
    </w:p>
    <w:p w14:paraId="079A7D9B" w14:textId="37045E8E" w:rsidR="00AC08F4" w:rsidRDefault="00AC08F4" w:rsidP="00AC08F4">
      <w:pPr>
        <w:pStyle w:val="aff8"/>
        <w:adjustRightInd w:val="0"/>
        <w:snapToGrid w:val="0"/>
        <w:spacing w:line="360" w:lineRule="auto"/>
        <w:ind w:firstLine="480"/>
        <w:rPr>
          <w:rFonts w:ascii="Times New Roman"/>
          <w:sz w:val="24"/>
          <w:szCs w:val="24"/>
        </w:rPr>
      </w:pPr>
      <w:r>
        <w:rPr>
          <w:rFonts w:ascii="Times New Roman" w:hint="eastAsia"/>
          <w:sz w:val="24"/>
          <w:szCs w:val="24"/>
        </w:rPr>
        <w:t>（</w:t>
      </w:r>
      <w:r>
        <w:rPr>
          <w:rFonts w:ascii="Times New Roman" w:hint="eastAsia"/>
          <w:sz w:val="24"/>
          <w:szCs w:val="24"/>
        </w:rPr>
        <w:t>1</w:t>
      </w:r>
      <w:r>
        <w:rPr>
          <w:rFonts w:ascii="Times New Roman" w:hint="eastAsia"/>
          <w:sz w:val="24"/>
          <w:szCs w:val="24"/>
        </w:rPr>
        <w:t>）</w:t>
      </w:r>
      <w:r w:rsidRPr="009E57AB">
        <w:rPr>
          <w:rFonts w:ascii="Times New Roman"/>
          <w:sz w:val="24"/>
          <w:szCs w:val="24"/>
        </w:rPr>
        <w:t>地表特征</w:t>
      </w:r>
      <w:r w:rsidRPr="00647ABE">
        <w:rPr>
          <w:rFonts w:ascii="Times New Roman" w:hint="eastAsia"/>
          <w:sz w:val="24"/>
          <w:szCs w:val="24"/>
        </w:rPr>
        <w:t>：</w:t>
      </w:r>
      <w:r>
        <w:rPr>
          <w:rFonts w:ascii="Times New Roman" w:hint="eastAsia"/>
          <w:sz w:val="24"/>
          <w:szCs w:val="24"/>
        </w:rPr>
        <w:t>包括</w:t>
      </w:r>
      <w:r w:rsidR="00350C11">
        <w:rPr>
          <w:rFonts w:ascii="Times New Roman" w:hint="eastAsia"/>
          <w:sz w:val="24"/>
          <w:szCs w:val="24"/>
        </w:rPr>
        <w:t>有效洞口数</w:t>
      </w:r>
      <w:r>
        <w:rPr>
          <w:rFonts w:ascii="Times New Roman" w:hint="eastAsia"/>
          <w:sz w:val="24"/>
          <w:szCs w:val="24"/>
        </w:rPr>
        <w:t>一个指标</w:t>
      </w:r>
      <w:r w:rsidRPr="00647ABE">
        <w:rPr>
          <w:rFonts w:ascii="Times New Roman"/>
          <w:sz w:val="24"/>
          <w:szCs w:val="24"/>
        </w:rPr>
        <w:t>。</w:t>
      </w:r>
    </w:p>
    <w:p w14:paraId="4CD152F6" w14:textId="77777777" w:rsidR="00AC08F4" w:rsidRDefault="00AC08F4" w:rsidP="00AC08F4">
      <w:pPr>
        <w:pStyle w:val="aff8"/>
        <w:adjustRightInd w:val="0"/>
        <w:snapToGrid w:val="0"/>
        <w:spacing w:line="360" w:lineRule="auto"/>
        <w:ind w:firstLine="480"/>
        <w:rPr>
          <w:rFonts w:ascii="Times New Roman"/>
          <w:sz w:val="24"/>
          <w:szCs w:val="24"/>
        </w:rPr>
      </w:pPr>
      <w:r>
        <w:rPr>
          <w:rFonts w:ascii="Times New Roman" w:hint="eastAsia"/>
          <w:sz w:val="24"/>
          <w:szCs w:val="24"/>
        </w:rPr>
        <w:t>（</w:t>
      </w:r>
      <w:r>
        <w:rPr>
          <w:rFonts w:ascii="Times New Roman" w:hint="eastAsia"/>
          <w:sz w:val="24"/>
          <w:szCs w:val="24"/>
        </w:rPr>
        <w:t>2</w:t>
      </w:r>
      <w:r>
        <w:rPr>
          <w:rFonts w:ascii="Times New Roman" w:hint="eastAsia"/>
          <w:sz w:val="24"/>
          <w:szCs w:val="24"/>
        </w:rPr>
        <w:t>）</w:t>
      </w:r>
      <w:r w:rsidRPr="00215E20">
        <w:rPr>
          <w:rFonts w:ascii="Times New Roman" w:hint="eastAsia"/>
          <w:sz w:val="24"/>
          <w:szCs w:val="24"/>
        </w:rPr>
        <w:t>草原沙化</w:t>
      </w:r>
      <w:r w:rsidRPr="00756978">
        <w:rPr>
          <w:rFonts w:ascii="Times New Roman" w:hint="eastAsia"/>
          <w:sz w:val="24"/>
          <w:szCs w:val="24"/>
        </w:rPr>
        <w:t>：</w:t>
      </w:r>
      <w:r w:rsidRPr="00215E20">
        <w:rPr>
          <w:rFonts w:ascii="Times New Roman" w:hint="eastAsia"/>
          <w:sz w:val="24"/>
          <w:szCs w:val="24"/>
        </w:rPr>
        <w:t>浮沙堆积面积占草地面积的增加率</w:t>
      </w:r>
      <w:r>
        <w:rPr>
          <w:rFonts w:ascii="Times New Roman" w:hint="eastAsia"/>
          <w:sz w:val="24"/>
          <w:szCs w:val="24"/>
        </w:rPr>
        <w:t>一个指标。</w:t>
      </w:r>
    </w:p>
    <w:p w14:paraId="1568954A" w14:textId="3D17B019" w:rsidR="00AC08F4" w:rsidRPr="00215E20" w:rsidRDefault="00AC08F4" w:rsidP="00AC08F4">
      <w:pPr>
        <w:pStyle w:val="aff8"/>
        <w:adjustRightInd w:val="0"/>
        <w:snapToGrid w:val="0"/>
        <w:spacing w:line="360" w:lineRule="auto"/>
        <w:ind w:firstLine="480"/>
        <w:rPr>
          <w:rFonts w:ascii="Times New Roman"/>
          <w:sz w:val="24"/>
          <w:szCs w:val="24"/>
        </w:rPr>
      </w:pPr>
      <w:r w:rsidRPr="00215E20">
        <w:rPr>
          <w:rFonts w:ascii="Times New Roman" w:hint="eastAsia"/>
          <w:sz w:val="24"/>
          <w:szCs w:val="24"/>
        </w:rPr>
        <w:t>（</w:t>
      </w:r>
      <w:r>
        <w:rPr>
          <w:rFonts w:ascii="Times New Roman" w:hint="eastAsia"/>
          <w:sz w:val="24"/>
          <w:szCs w:val="24"/>
        </w:rPr>
        <w:t>3</w:t>
      </w:r>
      <w:r w:rsidRPr="00215E20">
        <w:rPr>
          <w:rFonts w:ascii="Times New Roman" w:hint="eastAsia"/>
          <w:sz w:val="24"/>
          <w:szCs w:val="24"/>
        </w:rPr>
        <w:t>）草原盐渍化</w:t>
      </w:r>
      <w:r>
        <w:rPr>
          <w:rFonts w:ascii="Times New Roman" w:hint="eastAsia"/>
          <w:sz w:val="24"/>
          <w:szCs w:val="24"/>
        </w:rPr>
        <w:t>:</w:t>
      </w:r>
      <w:r w:rsidR="00E36F9E">
        <w:rPr>
          <w:rFonts w:ascii="Times New Roman" w:hint="eastAsia"/>
          <w:sz w:val="24"/>
          <w:szCs w:val="24"/>
        </w:rPr>
        <w:t>盐碱斑</w:t>
      </w:r>
      <w:r w:rsidRPr="00215E20">
        <w:rPr>
          <w:rFonts w:ascii="Times New Roman" w:hint="eastAsia"/>
          <w:sz w:val="24"/>
          <w:szCs w:val="24"/>
        </w:rPr>
        <w:t>面积占草地面积的增加率一个指标。</w:t>
      </w:r>
    </w:p>
    <w:p w14:paraId="6833FD44" w14:textId="77777777" w:rsidR="00AC08F4" w:rsidRDefault="00AC08F4" w:rsidP="00AC08F4">
      <w:pPr>
        <w:pStyle w:val="aff8"/>
        <w:adjustRightInd w:val="0"/>
        <w:snapToGrid w:val="0"/>
        <w:spacing w:before="120" w:after="120" w:line="360" w:lineRule="auto"/>
        <w:ind w:firstLine="480"/>
        <w:rPr>
          <w:rFonts w:ascii="Times New Roman"/>
          <w:sz w:val="24"/>
          <w:szCs w:val="24"/>
        </w:rPr>
      </w:pPr>
      <w:r w:rsidRPr="00C10CCB">
        <w:rPr>
          <w:rFonts w:ascii="Times New Roman" w:hint="eastAsia"/>
          <w:sz w:val="24"/>
          <w:szCs w:val="24"/>
        </w:rPr>
        <w:t>以上各类指标体系数值范围与退化</w:t>
      </w:r>
      <w:r>
        <w:rPr>
          <w:rFonts w:ascii="Times New Roman" w:hint="eastAsia"/>
          <w:sz w:val="24"/>
          <w:szCs w:val="24"/>
        </w:rPr>
        <w:t>程度分级</w:t>
      </w:r>
      <w:r w:rsidRPr="00C10CCB">
        <w:rPr>
          <w:rFonts w:ascii="Times New Roman" w:hint="eastAsia"/>
          <w:sz w:val="24"/>
          <w:szCs w:val="24"/>
        </w:rPr>
        <w:t>的对应见表</w:t>
      </w:r>
      <w:r w:rsidRPr="00C10CCB">
        <w:rPr>
          <w:rFonts w:ascii="Times New Roman" w:hint="eastAsia"/>
          <w:sz w:val="24"/>
          <w:szCs w:val="24"/>
        </w:rPr>
        <w:t>1</w:t>
      </w:r>
      <w:r w:rsidRPr="00C10CCB">
        <w:rPr>
          <w:rFonts w:ascii="Times New Roman" w:hint="eastAsia"/>
          <w:sz w:val="24"/>
          <w:szCs w:val="24"/>
        </w:rPr>
        <w:t>。</w:t>
      </w:r>
    </w:p>
    <w:p w14:paraId="2D87FB30" w14:textId="77777777" w:rsidR="00AC08F4" w:rsidRPr="00D36A7D" w:rsidRDefault="00AC08F4" w:rsidP="00AC08F4">
      <w:pPr>
        <w:widowControl/>
        <w:tabs>
          <w:tab w:val="center" w:pos="4201"/>
          <w:tab w:val="right" w:leader="dot" w:pos="9298"/>
        </w:tabs>
        <w:autoSpaceDE w:val="0"/>
        <w:autoSpaceDN w:val="0"/>
        <w:ind w:firstLineChars="200" w:firstLine="422"/>
        <w:jc w:val="center"/>
        <w:rPr>
          <w:b/>
          <w:kern w:val="0"/>
          <w:szCs w:val="20"/>
        </w:rPr>
      </w:pPr>
      <w:r w:rsidRPr="00D36A7D">
        <w:rPr>
          <w:b/>
          <w:kern w:val="0"/>
          <w:szCs w:val="20"/>
        </w:rPr>
        <w:t>表</w:t>
      </w:r>
      <w:r w:rsidRPr="00D36A7D">
        <w:rPr>
          <w:b/>
          <w:kern w:val="0"/>
          <w:szCs w:val="20"/>
        </w:rPr>
        <w:t xml:space="preserve">1  </w:t>
      </w:r>
      <w:r>
        <w:rPr>
          <w:b/>
          <w:kern w:val="0"/>
          <w:szCs w:val="20"/>
        </w:rPr>
        <w:t>高寒草原退化程度</w:t>
      </w:r>
      <w:r w:rsidRPr="00D36A7D">
        <w:rPr>
          <w:b/>
          <w:kern w:val="0"/>
          <w:szCs w:val="20"/>
        </w:rPr>
        <w:t>及</w:t>
      </w:r>
      <w:r>
        <w:rPr>
          <w:rFonts w:hint="eastAsia"/>
          <w:b/>
          <w:kern w:val="0"/>
          <w:szCs w:val="20"/>
        </w:rPr>
        <w:t>分级</w:t>
      </w:r>
    </w:p>
    <w:tbl>
      <w:tblPr>
        <w:tblStyle w:val="aff2"/>
        <w:tblW w:w="9016"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879"/>
        <w:gridCol w:w="3085"/>
        <w:gridCol w:w="905"/>
        <w:gridCol w:w="1145"/>
        <w:gridCol w:w="1145"/>
        <w:gridCol w:w="1290"/>
      </w:tblGrid>
      <w:tr w:rsidR="00AC08F4" w:rsidRPr="00774EC6" w14:paraId="00128A00" w14:textId="77777777" w:rsidTr="00AC08F4">
        <w:trPr>
          <w:trHeight w:val="332"/>
          <w:jc w:val="center"/>
        </w:trPr>
        <w:tc>
          <w:tcPr>
            <w:tcW w:w="4531" w:type="dxa"/>
            <w:gridSpan w:val="3"/>
            <w:vMerge w:val="restart"/>
            <w:tcBorders>
              <w:top w:val="single" w:sz="4" w:space="0" w:color="auto"/>
              <w:bottom w:val="nil"/>
            </w:tcBorders>
            <w:vAlign w:val="center"/>
          </w:tcPr>
          <w:p w14:paraId="54BC1FFA" w14:textId="77777777" w:rsidR="00AC08F4" w:rsidRPr="00774EC6" w:rsidRDefault="00AC08F4" w:rsidP="00AC08F4">
            <w:pPr>
              <w:spacing w:line="360" w:lineRule="auto"/>
              <w:ind w:firstLine="360"/>
              <w:jc w:val="center"/>
              <w:rPr>
                <w:color w:val="000000"/>
                <w:sz w:val="18"/>
                <w:szCs w:val="18"/>
              </w:rPr>
            </w:pPr>
            <w:r w:rsidRPr="00774EC6">
              <w:rPr>
                <w:color w:val="000000"/>
                <w:sz w:val="18"/>
                <w:szCs w:val="18"/>
              </w:rPr>
              <w:lastRenderedPageBreak/>
              <w:t>监测指标</w:t>
            </w:r>
          </w:p>
        </w:tc>
        <w:tc>
          <w:tcPr>
            <w:tcW w:w="4485" w:type="dxa"/>
            <w:gridSpan w:val="4"/>
            <w:tcBorders>
              <w:top w:val="single" w:sz="4" w:space="0" w:color="auto"/>
              <w:bottom w:val="single" w:sz="4" w:space="0" w:color="auto"/>
            </w:tcBorders>
          </w:tcPr>
          <w:p w14:paraId="502394DC" w14:textId="77777777" w:rsidR="00AC08F4" w:rsidRPr="00774EC6" w:rsidRDefault="00AC08F4" w:rsidP="00AC08F4">
            <w:pPr>
              <w:spacing w:line="360" w:lineRule="auto"/>
              <w:ind w:firstLine="360"/>
              <w:jc w:val="center"/>
              <w:rPr>
                <w:color w:val="000000"/>
                <w:sz w:val="18"/>
                <w:szCs w:val="18"/>
              </w:rPr>
            </w:pPr>
            <w:r w:rsidRPr="00774EC6">
              <w:rPr>
                <w:color w:val="000000"/>
                <w:sz w:val="18"/>
                <w:szCs w:val="18"/>
              </w:rPr>
              <w:t>高寒草甸退化程度分级</w:t>
            </w:r>
          </w:p>
        </w:tc>
      </w:tr>
      <w:tr w:rsidR="00AC08F4" w:rsidRPr="00774EC6" w14:paraId="56284504" w14:textId="77777777" w:rsidTr="00AC08F4">
        <w:trPr>
          <w:trHeight w:val="344"/>
          <w:jc w:val="center"/>
        </w:trPr>
        <w:tc>
          <w:tcPr>
            <w:tcW w:w="4531" w:type="dxa"/>
            <w:gridSpan w:val="3"/>
            <w:vMerge/>
            <w:tcBorders>
              <w:top w:val="nil"/>
              <w:bottom w:val="single" w:sz="4" w:space="0" w:color="auto"/>
            </w:tcBorders>
          </w:tcPr>
          <w:p w14:paraId="6244DFD0" w14:textId="77777777" w:rsidR="00AC08F4" w:rsidRPr="00774EC6" w:rsidRDefault="00AC08F4" w:rsidP="00AC08F4">
            <w:pPr>
              <w:spacing w:line="360" w:lineRule="auto"/>
              <w:ind w:firstLine="360"/>
              <w:jc w:val="center"/>
              <w:rPr>
                <w:color w:val="000000"/>
                <w:sz w:val="18"/>
                <w:szCs w:val="18"/>
              </w:rPr>
            </w:pPr>
          </w:p>
        </w:tc>
        <w:tc>
          <w:tcPr>
            <w:tcW w:w="905" w:type="dxa"/>
            <w:tcBorders>
              <w:top w:val="single" w:sz="4" w:space="0" w:color="auto"/>
              <w:bottom w:val="single" w:sz="4" w:space="0" w:color="auto"/>
            </w:tcBorders>
          </w:tcPr>
          <w:p w14:paraId="074B2926" w14:textId="77777777" w:rsidR="00AC08F4" w:rsidRPr="00774EC6" w:rsidRDefault="00AC08F4" w:rsidP="00684222">
            <w:pPr>
              <w:spacing w:line="360" w:lineRule="auto"/>
              <w:rPr>
                <w:color w:val="000000"/>
                <w:sz w:val="18"/>
                <w:szCs w:val="18"/>
              </w:rPr>
            </w:pPr>
            <w:r w:rsidRPr="00774EC6">
              <w:rPr>
                <w:color w:val="000000"/>
                <w:sz w:val="18"/>
                <w:szCs w:val="18"/>
              </w:rPr>
              <w:t>未退化</w:t>
            </w:r>
          </w:p>
        </w:tc>
        <w:tc>
          <w:tcPr>
            <w:tcW w:w="1145" w:type="dxa"/>
            <w:tcBorders>
              <w:top w:val="single" w:sz="4" w:space="0" w:color="auto"/>
              <w:bottom w:val="single" w:sz="4" w:space="0" w:color="auto"/>
            </w:tcBorders>
          </w:tcPr>
          <w:p w14:paraId="69765E36" w14:textId="77777777" w:rsidR="00AC08F4" w:rsidRPr="00774EC6" w:rsidRDefault="00AC08F4" w:rsidP="00A97B74">
            <w:pPr>
              <w:spacing w:line="360" w:lineRule="auto"/>
              <w:rPr>
                <w:color w:val="000000"/>
                <w:sz w:val="18"/>
                <w:szCs w:val="18"/>
              </w:rPr>
            </w:pPr>
            <w:r w:rsidRPr="00774EC6">
              <w:rPr>
                <w:color w:val="000000"/>
                <w:sz w:val="18"/>
                <w:szCs w:val="18"/>
              </w:rPr>
              <w:t>轻度退化</w:t>
            </w:r>
          </w:p>
        </w:tc>
        <w:tc>
          <w:tcPr>
            <w:tcW w:w="1145" w:type="dxa"/>
            <w:tcBorders>
              <w:top w:val="single" w:sz="4" w:space="0" w:color="auto"/>
              <w:bottom w:val="single" w:sz="4" w:space="0" w:color="auto"/>
            </w:tcBorders>
          </w:tcPr>
          <w:p w14:paraId="7D091B6D" w14:textId="77777777" w:rsidR="00AC08F4" w:rsidRPr="00774EC6" w:rsidRDefault="00AC08F4" w:rsidP="00A97B74">
            <w:pPr>
              <w:spacing w:line="360" w:lineRule="auto"/>
              <w:rPr>
                <w:color w:val="000000"/>
                <w:sz w:val="18"/>
                <w:szCs w:val="18"/>
              </w:rPr>
            </w:pPr>
            <w:r w:rsidRPr="00774EC6">
              <w:rPr>
                <w:color w:val="000000"/>
                <w:sz w:val="18"/>
                <w:szCs w:val="18"/>
              </w:rPr>
              <w:t>中度退化</w:t>
            </w:r>
          </w:p>
        </w:tc>
        <w:tc>
          <w:tcPr>
            <w:tcW w:w="1290" w:type="dxa"/>
            <w:tcBorders>
              <w:top w:val="single" w:sz="4" w:space="0" w:color="auto"/>
              <w:bottom w:val="single" w:sz="4" w:space="0" w:color="auto"/>
            </w:tcBorders>
          </w:tcPr>
          <w:p w14:paraId="616E0E52" w14:textId="77777777" w:rsidR="00AC08F4" w:rsidRPr="00774EC6" w:rsidRDefault="00AC08F4" w:rsidP="00A97B74">
            <w:pPr>
              <w:spacing w:line="360" w:lineRule="auto"/>
              <w:rPr>
                <w:color w:val="000000"/>
                <w:sz w:val="18"/>
                <w:szCs w:val="18"/>
              </w:rPr>
            </w:pPr>
            <w:r w:rsidRPr="00774EC6">
              <w:rPr>
                <w:color w:val="000000"/>
                <w:sz w:val="18"/>
                <w:szCs w:val="18"/>
              </w:rPr>
              <w:t>重度退化</w:t>
            </w:r>
          </w:p>
        </w:tc>
      </w:tr>
      <w:tr w:rsidR="00AC08F4" w:rsidRPr="00774EC6" w14:paraId="10649C27" w14:textId="77777777" w:rsidTr="00AC08F4">
        <w:trPr>
          <w:trHeight w:val="332"/>
          <w:jc w:val="center"/>
        </w:trPr>
        <w:tc>
          <w:tcPr>
            <w:tcW w:w="567" w:type="dxa"/>
            <w:vMerge w:val="restart"/>
            <w:tcBorders>
              <w:top w:val="single" w:sz="4" w:space="0" w:color="auto"/>
            </w:tcBorders>
            <w:vAlign w:val="center"/>
          </w:tcPr>
          <w:p w14:paraId="61EC9380" w14:textId="77777777" w:rsidR="00AC08F4" w:rsidRPr="00774EC6" w:rsidRDefault="00AC08F4" w:rsidP="00AC08F4">
            <w:pPr>
              <w:spacing w:line="360" w:lineRule="auto"/>
              <w:rPr>
                <w:color w:val="000000"/>
                <w:sz w:val="18"/>
                <w:szCs w:val="18"/>
              </w:rPr>
            </w:pPr>
            <w:r w:rsidRPr="00774EC6">
              <w:rPr>
                <w:color w:val="000000"/>
                <w:sz w:val="18"/>
                <w:szCs w:val="18"/>
              </w:rPr>
              <w:t>必须监测指标</w:t>
            </w:r>
          </w:p>
        </w:tc>
        <w:tc>
          <w:tcPr>
            <w:tcW w:w="879" w:type="dxa"/>
            <w:vMerge w:val="restart"/>
            <w:tcBorders>
              <w:top w:val="single" w:sz="4" w:space="0" w:color="auto"/>
              <w:bottom w:val="nil"/>
            </w:tcBorders>
            <w:vAlign w:val="center"/>
          </w:tcPr>
          <w:p w14:paraId="4BE388AA" w14:textId="77777777" w:rsidR="00AC08F4" w:rsidRPr="00774EC6" w:rsidRDefault="00AC08F4" w:rsidP="00AC08F4">
            <w:pPr>
              <w:rPr>
                <w:color w:val="000000"/>
                <w:sz w:val="18"/>
                <w:szCs w:val="18"/>
              </w:rPr>
            </w:pPr>
            <w:r w:rsidRPr="00774EC6">
              <w:rPr>
                <w:color w:val="000000"/>
                <w:sz w:val="18"/>
                <w:szCs w:val="18"/>
              </w:rPr>
              <w:t>植被群落特征</w:t>
            </w:r>
          </w:p>
        </w:tc>
        <w:tc>
          <w:tcPr>
            <w:tcW w:w="3085" w:type="dxa"/>
            <w:tcBorders>
              <w:top w:val="single" w:sz="4" w:space="0" w:color="auto"/>
              <w:bottom w:val="nil"/>
            </w:tcBorders>
          </w:tcPr>
          <w:p w14:paraId="72FEC290" w14:textId="77777777" w:rsidR="00AC08F4" w:rsidRPr="00774EC6" w:rsidRDefault="00AC08F4" w:rsidP="00A97B74">
            <w:pPr>
              <w:jc w:val="left"/>
              <w:rPr>
                <w:color w:val="000000"/>
                <w:sz w:val="18"/>
                <w:szCs w:val="18"/>
              </w:rPr>
            </w:pPr>
            <w:r w:rsidRPr="00774EC6">
              <w:rPr>
                <w:color w:val="000000"/>
                <w:sz w:val="18"/>
                <w:szCs w:val="18"/>
              </w:rPr>
              <w:t>总盖度</w:t>
            </w:r>
            <w:r w:rsidRPr="00F424CD">
              <w:rPr>
                <w:color w:val="000000"/>
                <w:sz w:val="18"/>
                <w:szCs w:val="18"/>
              </w:rPr>
              <w:t>/(%)</w:t>
            </w:r>
          </w:p>
        </w:tc>
        <w:tc>
          <w:tcPr>
            <w:tcW w:w="905" w:type="dxa"/>
            <w:tcBorders>
              <w:top w:val="single" w:sz="4" w:space="0" w:color="auto"/>
              <w:bottom w:val="nil"/>
            </w:tcBorders>
            <w:vAlign w:val="center"/>
          </w:tcPr>
          <w:p w14:paraId="327B023A" w14:textId="77777777" w:rsidR="00AC08F4" w:rsidRPr="00774EC6" w:rsidRDefault="00AC08F4" w:rsidP="00A97B74">
            <w:pPr>
              <w:spacing w:line="360" w:lineRule="auto"/>
              <w:rPr>
                <w:color w:val="000000"/>
                <w:sz w:val="18"/>
                <w:szCs w:val="18"/>
              </w:rPr>
            </w:pPr>
            <w:r>
              <w:rPr>
                <w:color w:val="000000"/>
                <w:sz w:val="18"/>
                <w:szCs w:val="18"/>
              </w:rPr>
              <w:t>&gt;</w:t>
            </w:r>
            <w:r>
              <w:rPr>
                <w:rFonts w:hint="eastAsia"/>
                <w:color w:val="000000"/>
                <w:sz w:val="18"/>
                <w:szCs w:val="18"/>
              </w:rPr>
              <w:t>40</w:t>
            </w:r>
          </w:p>
        </w:tc>
        <w:tc>
          <w:tcPr>
            <w:tcW w:w="1145" w:type="dxa"/>
            <w:tcBorders>
              <w:top w:val="single" w:sz="4" w:space="0" w:color="auto"/>
              <w:bottom w:val="nil"/>
            </w:tcBorders>
            <w:vAlign w:val="center"/>
          </w:tcPr>
          <w:p w14:paraId="341144E9" w14:textId="77777777" w:rsidR="00AC08F4" w:rsidRPr="00774EC6" w:rsidRDefault="00AC08F4" w:rsidP="00A97B74">
            <w:pPr>
              <w:spacing w:line="360" w:lineRule="auto"/>
              <w:rPr>
                <w:color w:val="000000"/>
                <w:sz w:val="18"/>
                <w:szCs w:val="18"/>
              </w:rPr>
            </w:pPr>
            <w:r>
              <w:rPr>
                <w:rFonts w:hint="eastAsia"/>
                <w:color w:val="000000"/>
                <w:sz w:val="18"/>
                <w:szCs w:val="18"/>
              </w:rPr>
              <w:t>40</w:t>
            </w:r>
            <w:r w:rsidRPr="00774EC6">
              <w:rPr>
                <w:color w:val="000000"/>
                <w:sz w:val="18"/>
                <w:szCs w:val="18"/>
              </w:rPr>
              <w:t>～</w:t>
            </w:r>
            <w:r>
              <w:rPr>
                <w:rFonts w:hint="eastAsia"/>
                <w:color w:val="000000"/>
                <w:sz w:val="18"/>
                <w:szCs w:val="18"/>
              </w:rPr>
              <w:t>30</w:t>
            </w:r>
          </w:p>
        </w:tc>
        <w:tc>
          <w:tcPr>
            <w:tcW w:w="1145" w:type="dxa"/>
            <w:tcBorders>
              <w:top w:val="single" w:sz="4" w:space="0" w:color="auto"/>
              <w:bottom w:val="nil"/>
            </w:tcBorders>
            <w:vAlign w:val="center"/>
          </w:tcPr>
          <w:p w14:paraId="158D7052" w14:textId="77777777" w:rsidR="00AC08F4" w:rsidRPr="00774EC6" w:rsidRDefault="00AC08F4" w:rsidP="00A97B74">
            <w:pPr>
              <w:spacing w:line="360" w:lineRule="auto"/>
              <w:rPr>
                <w:color w:val="000000"/>
                <w:sz w:val="18"/>
                <w:szCs w:val="18"/>
              </w:rPr>
            </w:pPr>
            <w:r>
              <w:rPr>
                <w:rFonts w:hint="eastAsia"/>
                <w:color w:val="000000"/>
                <w:sz w:val="18"/>
                <w:szCs w:val="18"/>
              </w:rPr>
              <w:t>30</w:t>
            </w:r>
            <w:r w:rsidRPr="00774EC6">
              <w:rPr>
                <w:color w:val="000000"/>
                <w:sz w:val="18"/>
                <w:szCs w:val="18"/>
              </w:rPr>
              <w:t>～</w:t>
            </w:r>
            <w:r>
              <w:rPr>
                <w:rFonts w:hint="eastAsia"/>
                <w:color w:val="000000"/>
                <w:sz w:val="18"/>
                <w:szCs w:val="18"/>
              </w:rPr>
              <w:t>2</w:t>
            </w:r>
            <w:r w:rsidRPr="00774EC6">
              <w:rPr>
                <w:color w:val="000000"/>
                <w:sz w:val="18"/>
                <w:szCs w:val="18"/>
              </w:rPr>
              <w:t>0</w:t>
            </w:r>
          </w:p>
        </w:tc>
        <w:tc>
          <w:tcPr>
            <w:tcW w:w="1290" w:type="dxa"/>
            <w:tcBorders>
              <w:top w:val="single" w:sz="4" w:space="0" w:color="auto"/>
              <w:bottom w:val="nil"/>
            </w:tcBorders>
            <w:vAlign w:val="center"/>
          </w:tcPr>
          <w:p w14:paraId="6E1AACD0" w14:textId="77777777" w:rsidR="00AC08F4" w:rsidRPr="00774EC6" w:rsidRDefault="00AC08F4" w:rsidP="00A97B74">
            <w:pPr>
              <w:spacing w:line="360" w:lineRule="auto"/>
              <w:rPr>
                <w:color w:val="000000"/>
                <w:sz w:val="18"/>
                <w:szCs w:val="18"/>
              </w:rPr>
            </w:pPr>
            <w:r w:rsidRPr="00774EC6">
              <w:rPr>
                <w:color w:val="000000"/>
                <w:sz w:val="18"/>
                <w:szCs w:val="18"/>
              </w:rPr>
              <w:t>&lt;</w:t>
            </w:r>
            <w:r>
              <w:rPr>
                <w:rFonts w:hint="eastAsia"/>
                <w:color w:val="000000"/>
                <w:sz w:val="18"/>
                <w:szCs w:val="18"/>
              </w:rPr>
              <w:t>20</w:t>
            </w:r>
          </w:p>
        </w:tc>
      </w:tr>
      <w:tr w:rsidR="00AC08F4" w:rsidRPr="00774EC6" w14:paraId="79CA8406" w14:textId="77777777" w:rsidTr="00AC08F4">
        <w:trPr>
          <w:trHeight w:val="451"/>
          <w:jc w:val="center"/>
        </w:trPr>
        <w:tc>
          <w:tcPr>
            <w:tcW w:w="567" w:type="dxa"/>
            <w:vMerge/>
          </w:tcPr>
          <w:p w14:paraId="7EC74FEB" w14:textId="77777777" w:rsidR="00AC08F4" w:rsidRPr="00774EC6" w:rsidRDefault="00AC08F4" w:rsidP="00AC08F4">
            <w:pPr>
              <w:spacing w:line="360" w:lineRule="auto"/>
              <w:ind w:firstLine="360"/>
              <w:jc w:val="center"/>
              <w:rPr>
                <w:color w:val="000000"/>
                <w:sz w:val="18"/>
                <w:szCs w:val="18"/>
              </w:rPr>
            </w:pPr>
          </w:p>
        </w:tc>
        <w:tc>
          <w:tcPr>
            <w:tcW w:w="879" w:type="dxa"/>
            <w:vMerge/>
            <w:tcBorders>
              <w:top w:val="nil"/>
              <w:bottom w:val="single" w:sz="4" w:space="0" w:color="auto"/>
            </w:tcBorders>
            <w:vAlign w:val="center"/>
          </w:tcPr>
          <w:p w14:paraId="3F51DCB6" w14:textId="77777777" w:rsidR="00AC08F4" w:rsidRPr="00774EC6" w:rsidRDefault="00AC08F4" w:rsidP="00AC08F4">
            <w:pPr>
              <w:ind w:firstLine="360"/>
              <w:jc w:val="center"/>
              <w:rPr>
                <w:color w:val="000000"/>
                <w:sz w:val="18"/>
                <w:szCs w:val="18"/>
              </w:rPr>
            </w:pPr>
          </w:p>
        </w:tc>
        <w:tc>
          <w:tcPr>
            <w:tcW w:w="3085" w:type="dxa"/>
            <w:tcBorders>
              <w:top w:val="nil"/>
              <w:bottom w:val="single" w:sz="4" w:space="0" w:color="auto"/>
            </w:tcBorders>
            <w:vAlign w:val="center"/>
          </w:tcPr>
          <w:p w14:paraId="428D1300" w14:textId="77777777" w:rsidR="00AC08F4" w:rsidRPr="00774EC6" w:rsidRDefault="00AC08F4" w:rsidP="00A97B74">
            <w:pPr>
              <w:jc w:val="left"/>
              <w:rPr>
                <w:color w:val="000000"/>
                <w:sz w:val="18"/>
                <w:szCs w:val="18"/>
              </w:rPr>
            </w:pPr>
            <w:r w:rsidRPr="00774EC6">
              <w:rPr>
                <w:color w:val="000000"/>
                <w:sz w:val="18"/>
                <w:szCs w:val="18"/>
              </w:rPr>
              <w:t>草层高度相对百分数降低率</w:t>
            </w:r>
            <w:r w:rsidRPr="00F424CD">
              <w:rPr>
                <w:color w:val="000000"/>
                <w:sz w:val="18"/>
                <w:szCs w:val="18"/>
              </w:rPr>
              <w:t>/(%)</w:t>
            </w:r>
          </w:p>
        </w:tc>
        <w:tc>
          <w:tcPr>
            <w:tcW w:w="905" w:type="dxa"/>
            <w:tcBorders>
              <w:top w:val="nil"/>
              <w:bottom w:val="single" w:sz="4" w:space="0" w:color="auto"/>
            </w:tcBorders>
            <w:vAlign w:val="center"/>
          </w:tcPr>
          <w:p w14:paraId="391EBB85" w14:textId="25CD193C" w:rsidR="00AC08F4" w:rsidRPr="00774EC6" w:rsidRDefault="00A97B74" w:rsidP="00A97B74">
            <w:pPr>
              <w:spacing w:line="360" w:lineRule="auto"/>
              <w:rPr>
                <w:color w:val="000000"/>
                <w:sz w:val="18"/>
                <w:szCs w:val="18"/>
              </w:rPr>
            </w:pPr>
            <w:r w:rsidRPr="00774EC6">
              <w:rPr>
                <w:color w:val="000000"/>
                <w:sz w:val="18"/>
                <w:szCs w:val="18"/>
              </w:rPr>
              <w:t>&lt;10</w:t>
            </w:r>
          </w:p>
        </w:tc>
        <w:tc>
          <w:tcPr>
            <w:tcW w:w="1145" w:type="dxa"/>
            <w:tcBorders>
              <w:top w:val="nil"/>
              <w:bottom w:val="single" w:sz="4" w:space="0" w:color="auto"/>
            </w:tcBorders>
            <w:vAlign w:val="center"/>
          </w:tcPr>
          <w:p w14:paraId="6B0CB2F5" w14:textId="77777777" w:rsidR="00AC08F4" w:rsidRPr="00774EC6" w:rsidRDefault="00AC08F4" w:rsidP="00A97B74">
            <w:pPr>
              <w:spacing w:line="360" w:lineRule="auto"/>
              <w:rPr>
                <w:color w:val="000000"/>
                <w:sz w:val="18"/>
                <w:szCs w:val="18"/>
              </w:rPr>
            </w:pPr>
            <w:r w:rsidRPr="00774EC6">
              <w:rPr>
                <w:color w:val="000000"/>
                <w:sz w:val="18"/>
                <w:szCs w:val="18"/>
              </w:rPr>
              <w:t>10</w:t>
            </w:r>
            <w:r w:rsidRPr="00774EC6">
              <w:rPr>
                <w:color w:val="000000"/>
                <w:sz w:val="18"/>
                <w:szCs w:val="18"/>
              </w:rPr>
              <w:t>～</w:t>
            </w:r>
            <w:r w:rsidRPr="00774EC6">
              <w:rPr>
                <w:color w:val="000000"/>
                <w:sz w:val="18"/>
                <w:szCs w:val="18"/>
              </w:rPr>
              <w:t>20</w:t>
            </w:r>
          </w:p>
        </w:tc>
        <w:tc>
          <w:tcPr>
            <w:tcW w:w="1145" w:type="dxa"/>
            <w:tcBorders>
              <w:top w:val="nil"/>
              <w:bottom w:val="single" w:sz="4" w:space="0" w:color="auto"/>
            </w:tcBorders>
            <w:vAlign w:val="center"/>
          </w:tcPr>
          <w:p w14:paraId="613A5272" w14:textId="77777777" w:rsidR="00AC08F4" w:rsidRPr="00774EC6" w:rsidRDefault="00AC08F4" w:rsidP="00A97B74">
            <w:pPr>
              <w:spacing w:line="360" w:lineRule="auto"/>
              <w:rPr>
                <w:color w:val="000000"/>
                <w:sz w:val="18"/>
                <w:szCs w:val="18"/>
              </w:rPr>
            </w:pPr>
            <w:r w:rsidRPr="00774EC6">
              <w:rPr>
                <w:color w:val="000000"/>
                <w:sz w:val="18"/>
                <w:szCs w:val="18"/>
              </w:rPr>
              <w:t>20</w:t>
            </w:r>
            <w:r w:rsidRPr="00774EC6">
              <w:rPr>
                <w:color w:val="000000"/>
                <w:sz w:val="18"/>
                <w:szCs w:val="18"/>
              </w:rPr>
              <w:t>～</w:t>
            </w:r>
            <w:r w:rsidRPr="00774EC6">
              <w:rPr>
                <w:color w:val="000000"/>
                <w:sz w:val="18"/>
                <w:szCs w:val="18"/>
              </w:rPr>
              <w:t>50</w:t>
            </w:r>
          </w:p>
        </w:tc>
        <w:tc>
          <w:tcPr>
            <w:tcW w:w="1290" w:type="dxa"/>
            <w:tcBorders>
              <w:top w:val="nil"/>
              <w:bottom w:val="single" w:sz="4" w:space="0" w:color="auto"/>
            </w:tcBorders>
            <w:vAlign w:val="center"/>
          </w:tcPr>
          <w:p w14:paraId="1579B968" w14:textId="77777777" w:rsidR="00AC08F4" w:rsidRPr="00774EC6" w:rsidRDefault="00AC08F4" w:rsidP="00A97B74">
            <w:pPr>
              <w:spacing w:line="360" w:lineRule="auto"/>
              <w:rPr>
                <w:color w:val="000000"/>
                <w:sz w:val="18"/>
                <w:szCs w:val="18"/>
              </w:rPr>
            </w:pPr>
            <w:r w:rsidRPr="00774EC6">
              <w:rPr>
                <w:color w:val="000000"/>
                <w:sz w:val="18"/>
                <w:szCs w:val="18"/>
              </w:rPr>
              <w:t>&gt;50</w:t>
            </w:r>
          </w:p>
        </w:tc>
      </w:tr>
      <w:tr w:rsidR="00AC08F4" w:rsidRPr="00774EC6" w14:paraId="12E3BA86" w14:textId="77777777" w:rsidTr="00AC08F4">
        <w:trPr>
          <w:trHeight w:val="324"/>
          <w:jc w:val="center"/>
        </w:trPr>
        <w:tc>
          <w:tcPr>
            <w:tcW w:w="567" w:type="dxa"/>
            <w:vMerge/>
          </w:tcPr>
          <w:p w14:paraId="6937D1B0" w14:textId="77777777" w:rsidR="00AC08F4" w:rsidRPr="00774EC6" w:rsidRDefault="00AC08F4" w:rsidP="00AC08F4">
            <w:pPr>
              <w:spacing w:line="360" w:lineRule="auto"/>
              <w:ind w:firstLine="360"/>
              <w:jc w:val="center"/>
              <w:rPr>
                <w:color w:val="000000"/>
                <w:sz w:val="18"/>
                <w:szCs w:val="18"/>
              </w:rPr>
            </w:pPr>
          </w:p>
        </w:tc>
        <w:tc>
          <w:tcPr>
            <w:tcW w:w="879" w:type="dxa"/>
            <w:vMerge w:val="restart"/>
            <w:tcBorders>
              <w:top w:val="single" w:sz="4" w:space="0" w:color="auto"/>
              <w:bottom w:val="nil"/>
            </w:tcBorders>
            <w:vAlign w:val="center"/>
          </w:tcPr>
          <w:p w14:paraId="1D74425A" w14:textId="77777777" w:rsidR="00AC08F4" w:rsidRPr="00774EC6" w:rsidRDefault="00AC08F4" w:rsidP="00AC08F4">
            <w:pPr>
              <w:rPr>
                <w:color w:val="000000"/>
                <w:sz w:val="18"/>
                <w:szCs w:val="18"/>
              </w:rPr>
            </w:pPr>
            <w:r w:rsidRPr="00774EC6">
              <w:rPr>
                <w:color w:val="000000"/>
                <w:sz w:val="18"/>
                <w:szCs w:val="18"/>
              </w:rPr>
              <w:t>产草量</w:t>
            </w:r>
          </w:p>
        </w:tc>
        <w:tc>
          <w:tcPr>
            <w:tcW w:w="3085" w:type="dxa"/>
            <w:tcBorders>
              <w:top w:val="single" w:sz="4" w:space="0" w:color="auto"/>
              <w:bottom w:val="nil"/>
            </w:tcBorders>
            <w:vAlign w:val="center"/>
          </w:tcPr>
          <w:p w14:paraId="10224260" w14:textId="77777777" w:rsidR="00AC08F4" w:rsidRPr="00774EC6" w:rsidRDefault="00AC08F4" w:rsidP="00A97B74">
            <w:pPr>
              <w:jc w:val="left"/>
              <w:rPr>
                <w:color w:val="000000"/>
                <w:sz w:val="18"/>
                <w:szCs w:val="18"/>
              </w:rPr>
            </w:pPr>
            <w:r w:rsidRPr="00774EC6">
              <w:rPr>
                <w:color w:val="000000"/>
                <w:sz w:val="18"/>
                <w:szCs w:val="18"/>
              </w:rPr>
              <w:t>总产草量相对百分数的减少率</w:t>
            </w:r>
            <w:r w:rsidRPr="00F424CD">
              <w:rPr>
                <w:color w:val="000000"/>
                <w:sz w:val="18"/>
                <w:szCs w:val="18"/>
              </w:rPr>
              <w:t>/(%)</w:t>
            </w:r>
          </w:p>
        </w:tc>
        <w:tc>
          <w:tcPr>
            <w:tcW w:w="905" w:type="dxa"/>
            <w:tcBorders>
              <w:top w:val="single" w:sz="4" w:space="0" w:color="auto"/>
              <w:bottom w:val="nil"/>
            </w:tcBorders>
            <w:vAlign w:val="center"/>
          </w:tcPr>
          <w:p w14:paraId="0D5921E3" w14:textId="77777777" w:rsidR="00AC08F4" w:rsidRPr="00774EC6" w:rsidRDefault="00AC08F4" w:rsidP="00A97B74">
            <w:pPr>
              <w:spacing w:line="360" w:lineRule="auto"/>
              <w:rPr>
                <w:color w:val="000000"/>
                <w:sz w:val="18"/>
                <w:szCs w:val="18"/>
              </w:rPr>
            </w:pPr>
            <w:r w:rsidRPr="00E96672">
              <w:rPr>
                <w:color w:val="000000"/>
                <w:sz w:val="18"/>
                <w:szCs w:val="18"/>
              </w:rPr>
              <w:t>&lt;10</w:t>
            </w:r>
          </w:p>
        </w:tc>
        <w:tc>
          <w:tcPr>
            <w:tcW w:w="1145" w:type="dxa"/>
            <w:tcBorders>
              <w:top w:val="single" w:sz="4" w:space="0" w:color="auto"/>
              <w:bottom w:val="nil"/>
            </w:tcBorders>
            <w:vAlign w:val="center"/>
          </w:tcPr>
          <w:p w14:paraId="2F75C01B" w14:textId="77777777" w:rsidR="00AC08F4" w:rsidRPr="00774EC6" w:rsidRDefault="00AC08F4" w:rsidP="00A97B74">
            <w:pPr>
              <w:spacing w:line="360" w:lineRule="auto"/>
              <w:rPr>
                <w:color w:val="000000"/>
                <w:sz w:val="18"/>
                <w:szCs w:val="18"/>
              </w:rPr>
            </w:pPr>
            <w:r w:rsidRPr="00774EC6">
              <w:rPr>
                <w:color w:val="000000"/>
                <w:sz w:val="18"/>
                <w:szCs w:val="18"/>
              </w:rPr>
              <w:t>1</w:t>
            </w:r>
            <w:r>
              <w:rPr>
                <w:rFonts w:hint="eastAsia"/>
                <w:color w:val="000000"/>
                <w:sz w:val="18"/>
                <w:szCs w:val="18"/>
              </w:rPr>
              <w:t>0</w:t>
            </w:r>
            <w:r w:rsidRPr="00E96672">
              <w:rPr>
                <w:rFonts w:hint="eastAsia"/>
                <w:color w:val="000000"/>
                <w:sz w:val="18"/>
                <w:szCs w:val="18"/>
              </w:rPr>
              <w:t>～</w:t>
            </w:r>
            <w:r w:rsidRPr="00E96672">
              <w:rPr>
                <w:rFonts w:hint="eastAsia"/>
                <w:color w:val="000000"/>
                <w:sz w:val="18"/>
                <w:szCs w:val="18"/>
              </w:rPr>
              <w:t>20</w:t>
            </w:r>
          </w:p>
        </w:tc>
        <w:tc>
          <w:tcPr>
            <w:tcW w:w="1145" w:type="dxa"/>
            <w:tcBorders>
              <w:top w:val="single" w:sz="4" w:space="0" w:color="auto"/>
              <w:bottom w:val="nil"/>
            </w:tcBorders>
            <w:vAlign w:val="center"/>
          </w:tcPr>
          <w:p w14:paraId="53579FF4" w14:textId="77777777" w:rsidR="00AC08F4" w:rsidRPr="00774EC6" w:rsidRDefault="00AC08F4" w:rsidP="00A97B74">
            <w:pPr>
              <w:spacing w:line="360" w:lineRule="auto"/>
              <w:rPr>
                <w:color w:val="000000"/>
                <w:sz w:val="18"/>
                <w:szCs w:val="18"/>
              </w:rPr>
            </w:pPr>
            <w:r w:rsidRPr="00E96672">
              <w:rPr>
                <w:rFonts w:hint="eastAsia"/>
                <w:color w:val="000000"/>
                <w:sz w:val="18"/>
                <w:szCs w:val="18"/>
              </w:rPr>
              <w:t>21</w:t>
            </w:r>
            <w:r w:rsidRPr="00E96672">
              <w:rPr>
                <w:rFonts w:hint="eastAsia"/>
                <w:color w:val="000000"/>
                <w:sz w:val="18"/>
                <w:szCs w:val="18"/>
              </w:rPr>
              <w:t>～</w:t>
            </w:r>
            <w:r w:rsidRPr="00E96672">
              <w:rPr>
                <w:rFonts w:hint="eastAsia"/>
                <w:color w:val="000000"/>
                <w:sz w:val="18"/>
                <w:szCs w:val="18"/>
              </w:rPr>
              <w:t>50</w:t>
            </w:r>
          </w:p>
        </w:tc>
        <w:tc>
          <w:tcPr>
            <w:tcW w:w="1290" w:type="dxa"/>
            <w:tcBorders>
              <w:top w:val="single" w:sz="4" w:space="0" w:color="auto"/>
              <w:bottom w:val="nil"/>
            </w:tcBorders>
            <w:vAlign w:val="center"/>
          </w:tcPr>
          <w:p w14:paraId="63A02CCE" w14:textId="77777777" w:rsidR="00AC08F4" w:rsidRPr="00774EC6" w:rsidRDefault="00AC08F4" w:rsidP="00A97B74">
            <w:pPr>
              <w:spacing w:line="360" w:lineRule="auto"/>
              <w:rPr>
                <w:color w:val="000000"/>
                <w:sz w:val="18"/>
                <w:szCs w:val="18"/>
              </w:rPr>
            </w:pPr>
            <w:r w:rsidRPr="00E96672">
              <w:rPr>
                <w:color w:val="000000"/>
                <w:sz w:val="18"/>
                <w:szCs w:val="18"/>
              </w:rPr>
              <w:t>&gt;50</w:t>
            </w:r>
          </w:p>
        </w:tc>
      </w:tr>
      <w:tr w:rsidR="00AC08F4" w:rsidRPr="00774EC6" w14:paraId="1F246175" w14:textId="77777777" w:rsidTr="00AC08F4">
        <w:trPr>
          <w:trHeight w:val="283"/>
          <w:jc w:val="center"/>
        </w:trPr>
        <w:tc>
          <w:tcPr>
            <w:tcW w:w="567" w:type="dxa"/>
            <w:vMerge/>
          </w:tcPr>
          <w:p w14:paraId="4577586F" w14:textId="77777777" w:rsidR="00AC08F4" w:rsidRPr="00774EC6" w:rsidRDefault="00AC08F4" w:rsidP="00AC08F4">
            <w:pPr>
              <w:spacing w:line="360" w:lineRule="auto"/>
              <w:ind w:firstLine="360"/>
              <w:jc w:val="center"/>
              <w:rPr>
                <w:color w:val="000000"/>
                <w:sz w:val="18"/>
                <w:szCs w:val="18"/>
              </w:rPr>
            </w:pPr>
          </w:p>
        </w:tc>
        <w:tc>
          <w:tcPr>
            <w:tcW w:w="879" w:type="dxa"/>
            <w:vMerge/>
            <w:tcBorders>
              <w:top w:val="nil"/>
              <w:bottom w:val="single" w:sz="4" w:space="0" w:color="auto"/>
            </w:tcBorders>
            <w:vAlign w:val="center"/>
          </w:tcPr>
          <w:p w14:paraId="0E88652E" w14:textId="77777777" w:rsidR="00AC08F4" w:rsidRPr="00774EC6" w:rsidRDefault="00AC08F4" w:rsidP="00AC08F4">
            <w:pPr>
              <w:ind w:firstLine="360"/>
              <w:jc w:val="center"/>
              <w:rPr>
                <w:color w:val="000000"/>
                <w:sz w:val="18"/>
                <w:szCs w:val="18"/>
              </w:rPr>
            </w:pPr>
          </w:p>
        </w:tc>
        <w:tc>
          <w:tcPr>
            <w:tcW w:w="3085" w:type="dxa"/>
            <w:tcBorders>
              <w:top w:val="nil"/>
              <w:bottom w:val="single" w:sz="4" w:space="0" w:color="auto"/>
            </w:tcBorders>
            <w:vAlign w:val="center"/>
          </w:tcPr>
          <w:p w14:paraId="219E5ACC" w14:textId="77777777" w:rsidR="00AC08F4" w:rsidRPr="00774EC6" w:rsidRDefault="00AC08F4" w:rsidP="00A97B74">
            <w:pPr>
              <w:jc w:val="left"/>
              <w:rPr>
                <w:color w:val="000000"/>
                <w:sz w:val="18"/>
                <w:szCs w:val="18"/>
              </w:rPr>
            </w:pPr>
            <w:r w:rsidRPr="00774EC6">
              <w:rPr>
                <w:color w:val="000000"/>
                <w:sz w:val="18"/>
                <w:szCs w:val="18"/>
              </w:rPr>
              <w:t>可食牧草相对百分数的减少率</w:t>
            </w:r>
            <w:r w:rsidRPr="00F424CD">
              <w:rPr>
                <w:color w:val="000000"/>
                <w:sz w:val="18"/>
                <w:szCs w:val="18"/>
              </w:rPr>
              <w:t>/(%)</w:t>
            </w:r>
          </w:p>
        </w:tc>
        <w:tc>
          <w:tcPr>
            <w:tcW w:w="905" w:type="dxa"/>
            <w:tcBorders>
              <w:top w:val="nil"/>
              <w:bottom w:val="single" w:sz="4" w:space="0" w:color="auto"/>
            </w:tcBorders>
            <w:vAlign w:val="center"/>
          </w:tcPr>
          <w:p w14:paraId="530E09B8" w14:textId="77777777" w:rsidR="00AC08F4" w:rsidRPr="00774EC6" w:rsidRDefault="00AC08F4" w:rsidP="00A97B74">
            <w:pPr>
              <w:spacing w:line="360" w:lineRule="auto"/>
              <w:rPr>
                <w:color w:val="000000"/>
                <w:sz w:val="18"/>
                <w:szCs w:val="18"/>
              </w:rPr>
            </w:pPr>
            <w:r w:rsidRPr="00774EC6">
              <w:rPr>
                <w:color w:val="000000"/>
                <w:sz w:val="18"/>
                <w:szCs w:val="18"/>
              </w:rPr>
              <w:t>&lt;10</w:t>
            </w:r>
          </w:p>
        </w:tc>
        <w:tc>
          <w:tcPr>
            <w:tcW w:w="1145" w:type="dxa"/>
            <w:tcBorders>
              <w:top w:val="nil"/>
              <w:bottom w:val="single" w:sz="4" w:space="0" w:color="auto"/>
            </w:tcBorders>
            <w:vAlign w:val="center"/>
          </w:tcPr>
          <w:p w14:paraId="5C97A7DE" w14:textId="77777777" w:rsidR="00AC08F4" w:rsidRPr="00774EC6" w:rsidRDefault="00AC08F4" w:rsidP="00A97B74">
            <w:pPr>
              <w:spacing w:line="360" w:lineRule="auto"/>
              <w:rPr>
                <w:color w:val="000000"/>
                <w:sz w:val="18"/>
                <w:szCs w:val="18"/>
              </w:rPr>
            </w:pPr>
            <w:r w:rsidRPr="00774EC6">
              <w:rPr>
                <w:color w:val="000000"/>
                <w:sz w:val="18"/>
                <w:szCs w:val="18"/>
              </w:rPr>
              <w:t>11</w:t>
            </w:r>
            <w:r w:rsidRPr="00774EC6">
              <w:rPr>
                <w:color w:val="000000"/>
                <w:sz w:val="18"/>
                <w:szCs w:val="18"/>
              </w:rPr>
              <w:t>～</w:t>
            </w:r>
            <w:r w:rsidRPr="00774EC6">
              <w:rPr>
                <w:color w:val="000000"/>
                <w:sz w:val="18"/>
                <w:szCs w:val="18"/>
              </w:rPr>
              <w:t>20</w:t>
            </w:r>
          </w:p>
        </w:tc>
        <w:tc>
          <w:tcPr>
            <w:tcW w:w="1145" w:type="dxa"/>
            <w:tcBorders>
              <w:top w:val="nil"/>
              <w:bottom w:val="single" w:sz="4" w:space="0" w:color="auto"/>
            </w:tcBorders>
            <w:vAlign w:val="center"/>
          </w:tcPr>
          <w:p w14:paraId="410FC930" w14:textId="77777777" w:rsidR="00AC08F4" w:rsidRPr="00774EC6" w:rsidRDefault="00AC08F4" w:rsidP="00A97B74">
            <w:pPr>
              <w:spacing w:line="360" w:lineRule="auto"/>
              <w:rPr>
                <w:color w:val="000000"/>
                <w:sz w:val="18"/>
                <w:szCs w:val="18"/>
              </w:rPr>
            </w:pPr>
            <w:r w:rsidRPr="00774EC6">
              <w:rPr>
                <w:color w:val="000000"/>
                <w:sz w:val="18"/>
                <w:szCs w:val="18"/>
              </w:rPr>
              <w:t>21</w:t>
            </w:r>
            <w:r w:rsidRPr="00774EC6">
              <w:rPr>
                <w:color w:val="000000"/>
                <w:sz w:val="18"/>
                <w:szCs w:val="18"/>
              </w:rPr>
              <w:t>～</w:t>
            </w:r>
            <w:r w:rsidRPr="00774EC6">
              <w:rPr>
                <w:color w:val="000000"/>
                <w:sz w:val="18"/>
                <w:szCs w:val="18"/>
              </w:rPr>
              <w:t>50</w:t>
            </w:r>
          </w:p>
        </w:tc>
        <w:tc>
          <w:tcPr>
            <w:tcW w:w="1290" w:type="dxa"/>
            <w:tcBorders>
              <w:top w:val="nil"/>
              <w:bottom w:val="single" w:sz="4" w:space="0" w:color="auto"/>
            </w:tcBorders>
            <w:vAlign w:val="center"/>
          </w:tcPr>
          <w:p w14:paraId="15A6129A" w14:textId="77777777" w:rsidR="00AC08F4" w:rsidRPr="00774EC6" w:rsidRDefault="00AC08F4" w:rsidP="00A97B74">
            <w:pPr>
              <w:spacing w:line="360" w:lineRule="auto"/>
              <w:rPr>
                <w:color w:val="000000"/>
                <w:sz w:val="18"/>
                <w:szCs w:val="18"/>
              </w:rPr>
            </w:pPr>
            <w:r w:rsidRPr="00774EC6">
              <w:rPr>
                <w:color w:val="000000"/>
                <w:sz w:val="18"/>
                <w:szCs w:val="18"/>
              </w:rPr>
              <w:t>&gt;50</w:t>
            </w:r>
          </w:p>
        </w:tc>
      </w:tr>
      <w:tr w:rsidR="00AC08F4" w:rsidRPr="00774EC6" w14:paraId="68C93214" w14:textId="77777777" w:rsidTr="00AC08F4">
        <w:trPr>
          <w:trHeight w:val="533"/>
          <w:jc w:val="center"/>
        </w:trPr>
        <w:tc>
          <w:tcPr>
            <w:tcW w:w="567" w:type="dxa"/>
            <w:vMerge/>
          </w:tcPr>
          <w:p w14:paraId="51BB923B" w14:textId="77777777" w:rsidR="00AC08F4" w:rsidRPr="00774EC6" w:rsidRDefault="00AC08F4" w:rsidP="00AC08F4">
            <w:pPr>
              <w:spacing w:line="360" w:lineRule="auto"/>
              <w:ind w:firstLine="360"/>
              <w:jc w:val="center"/>
              <w:rPr>
                <w:color w:val="000000"/>
                <w:sz w:val="18"/>
                <w:szCs w:val="18"/>
              </w:rPr>
            </w:pPr>
          </w:p>
        </w:tc>
        <w:tc>
          <w:tcPr>
            <w:tcW w:w="879" w:type="dxa"/>
            <w:vMerge w:val="restart"/>
            <w:tcBorders>
              <w:top w:val="single" w:sz="4" w:space="0" w:color="auto"/>
              <w:bottom w:val="nil"/>
            </w:tcBorders>
            <w:vAlign w:val="center"/>
          </w:tcPr>
          <w:p w14:paraId="23E5BB46" w14:textId="77777777" w:rsidR="00AC08F4" w:rsidRPr="00774EC6" w:rsidRDefault="00AC08F4" w:rsidP="00AC08F4">
            <w:pPr>
              <w:rPr>
                <w:color w:val="000000"/>
                <w:sz w:val="18"/>
                <w:szCs w:val="18"/>
              </w:rPr>
            </w:pPr>
            <w:r w:rsidRPr="00774EC6">
              <w:rPr>
                <w:color w:val="000000"/>
                <w:sz w:val="18"/>
                <w:szCs w:val="18"/>
              </w:rPr>
              <w:t>植物群落组成</w:t>
            </w:r>
          </w:p>
        </w:tc>
        <w:tc>
          <w:tcPr>
            <w:tcW w:w="3085" w:type="dxa"/>
            <w:tcBorders>
              <w:top w:val="single" w:sz="4" w:space="0" w:color="auto"/>
              <w:bottom w:val="nil"/>
            </w:tcBorders>
            <w:vAlign w:val="center"/>
          </w:tcPr>
          <w:p w14:paraId="3F4E3E1A" w14:textId="77777777" w:rsidR="00AC08F4" w:rsidRPr="00774EC6" w:rsidRDefault="00AC08F4" w:rsidP="00A97B74">
            <w:pPr>
              <w:jc w:val="left"/>
              <w:rPr>
                <w:color w:val="000000"/>
                <w:sz w:val="18"/>
                <w:szCs w:val="18"/>
              </w:rPr>
            </w:pPr>
            <w:r w:rsidRPr="00774EC6">
              <w:rPr>
                <w:color w:val="000000"/>
                <w:sz w:val="18"/>
                <w:szCs w:val="18"/>
              </w:rPr>
              <w:t>原</w:t>
            </w:r>
            <w:proofErr w:type="gramStart"/>
            <w:r w:rsidRPr="00774EC6">
              <w:rPr>
                <w:color w:val="000000"/>
                <w:sz w:val="18"/>
                <w:szCs w:val="18"/>
              </w:rPr>
              <w:t>生植</w:t>
            </w:r>
            <w:proofErr w:type="gramEnd"/>
            <w:r w:rsidRPr="00774EC6">
              <w:rPr>
                <w:color w:val="000000"/>
                <w:sz w:val="18"/>
                <w:szCs w:val="18"/>
              </w:rPr>
              <w:t>被优势种的优势度</w:t>
            </w:r>
            <w:r w:rsidRPr="00F424CD">
              <w:rPr>
                <w:color w:val="000000"/>
                <w:sz w:val="18"/>
                <w:szCs w:val="18"/>
              </w:rPr>
              <w:t>/(%)</w:t>
            </w:r>
          </w:p>
        </w:tc>
        <w:tc>
          <w:tcPr>
            <w:tcW w:w="905" w:type="dxa"/>
            <w:tcBorders>
              <w:top w:val="single" w:sz="4" w:space="0" w:color="auto"/>
              <w:bottom w:val="nil"/>
            </w:tcBorders>
            <w:vAlign w:val="center"/>
          </w:tcPr>
          <w:p w14:paraId="37B144D6" w14:textId="77777777" w:rsidR="00AC08F4" w:rsidRPr="00774EC6" w:rsidRDefault="00AC08F4" w:rsidP="00A97B74">
            <w:pPr>
              <w:spacing w:line="360" w:lineRule="auto"/>
              <w:rPr>
                <w:color w:val="000000"/>
                <w:sz w:val="18"/>
                <w:szCs w:val="18"/>
              </w:rPr>
            </w:pPr>
            <w:r w:rsidRPr="00774EC6">
              <w:rPr>
                <w:color w:val="000000"/>
                <w:sz w:val="18"/>
                <w:szCs w:val="18"/>
              </w:rPr>
              <w:t>&gt;70</w:t>
            </w:r>
          </w:p>
        </w:tc>
        <w:tc>
          <w:tcPr>
            <w:tcW w:w="1145" w:type="dxa"/>
            <w:tcBorders>
              <w:top w:val="single" w:sz="4" w:space="0" w:color="auto"/>
              <w:bottom w:val="nil"/>
            </w:tcBorders>
            <w:vAlign w:val="center"/>
          </w:tcPr>
          <w:p w14:paraId="26AA93F8" w14:textId="77777777" w:rsidR="00AC08F4" w:rsidRPr="00774EC6" w:rsidRDefault="00AC08F4" w:rsidP="00A97B74">
            <w:pPr>
              <w:spacing w:line="360" w:lineRule="auto"/>
              <w:rPr>
                <w:color w:val="000000"/>
                <w:sz w:val="18"/>
                <w:szCs w:val="18"/>
              </w:rPr>
            </w:pPr>
            <w:r w:rsidRPr="00774EC6">
              <w:rPr>
                <w:color w:val="000000"/>
                <w:sz w:val="18"/>
                <w:szCs w:val="18"/>
              </w:rPr>
              <w:t>50</w:t>
            </w:r>
            <w:r w:rsidRPr="00774EC6">
              <w:rPr>
                <w:color w:val="000000"/>
                <w:sz w:val="18"/>
                <w:szCs w:val="18"/>
              </w:rPr>
              <w:t>～</w:t>
            </w:r>
            <w:r w:rsidRPr="00774EC6">
              <w:rPr>
                <w:color w:val="000000"/>
                <w:sz w:val="18"/>
                <w:szCs w:val="18"/>
              </w:rPr>
              <w:t>70</w:t>
            </w:r>
          </w:p>
        </w:tc>
        <w:tc>
          <w:tcPr>
            <w:tcW w:w="1145" w:type="dxa"/>
            <w:tcBorders>
              <w:top w:val="single" w:sz="4" w:space="0" w:color="auto"/>
              <w:bottom w:val="nil"/>
            </w:tcBorders>
            <w:vAlign w:val="center"/>
          </w:tcPr>
          <w:p w14:paraId="78FB5CD8" w14:textId="77777777" w:rsidR="00AC08F4" w:rsidRPr="00774EC6" w:rsidRDefault="00AC08F4" w:rsidP="00A97B74">
            <w:pPr>
              <w:spacing w:line="360" w:lineRule="auto"/>
              <w:rPr>
                <w:color w:val="000000"/>
                <w:sz w:val="18"/>
                <w:szCs w:val="18"/>
              </w:rPr>
            </w:pPr>
            <w:r w:rsidRPr="00774EC6">
              <w:rPr>
                <w:color w:val="000000"/>
                <w:sz w:val="18"/>
                <w:szCs w:val="18"/>
              </w:rPr>
              <w:t>30</w:t>
            </w:r>
            <w:r w:rsidRPr="00774EC6">
              <w:rPr>
                <w:color w:val="000000"/>
                <w:sz w:val="18"/>
                <w:szCs w:val="18"/>
              </w:rPr>
              <w:t>～</w:t>
            </w:r>
            <w:r w:rsidRPr="00774EC6">
              <w:rPr>
                <w:color w:val="000000"/>
                <w:sz w:val="18"/>
                <w:szCs w:val="18"/>
              </w:rPr>
              <w:t>50</w:t>
            </w:r>
          </w:p>
        </w:tc>
        <w:tc>
          <w:tcPr>
            <w:tcW w:w="1290" w:type="dxa"/>
            <w:tcBorders>
              <w:top w:val="single" w:sz="4" w:space="0" w:color="auto"/>
              <w:bottom w:val="nil"/>
            </w:tcBorders>
            <w:vAlign w:val="center"/>
          </w:tcPr>
          <w:p w14:paraId="5E25BCCF" w14:textId="77777777" w:rsidR="00AC08F4" w:rsidRPr="00774EC6" w:rsidRDefault="00AC08F4" w:rsidP="00A97B74">
            <w:pPr>
              <w:spacing w:line="360" w:lineRule="auto"/>
              <w:rPr>
                <w:color w:val="000000"/>
                <w:sz w:val="18"/>
                <w:szCs w:val="18"/>
              </w:rPr>
            </w:pPr>
            <w:r w:rsidRPr="00774EC6">
              <w:rPr>
                <w:color w:val="000000"/>
                <w:sz w:val="18"/>
                <w:szCs w:val="18"/>
              </w:rPr>
              <w:t>&lt;30</w:t>
            </w:r>
          </w:p>
        </w:tc>
      </w:tr>
      <w:tr w:rsidR="00AC08F4" w:rsidRPr="00774EC6" w14:paraId="2F788695" w14:textId="77777777" w:rsidTr="00AC08F4">
        <w:trPr>
          <w:trHeight w:val="533"/>
          <w:jc w:val="center"/>
        </w:trPr>
        <w:tc>
          <w:tcPr>
            <w:tcW w:w="567" w:type="dxa"/>
            <w:vMerge/>
          </w:tcPr>
          <w:p w14:paraId="09932427" w14:textId="77777777" w:rsidR="00AC08F4" w:rsidRPr="00774EC6" w:rsidRDefault="00AC08F4" w:rsidP="00AC08F4">
            <w:pPr>
              <w:spacing w:line="360" w:lineRule="auto"/>
              <w:ind w:firstLine="360"/>
              <w:jc w:val="center"/>
              <w:rPr>
                <w:color w:val="000000"/>
                <w:sz w:val="18"/>
                <w:szCs w:val="18"/>
              </w:rPr>
            </w:pPr>
          </w:p>
        </w:tc>
        <w:tc>
          <w:tcPr>
            <w:tcW w:w="879" w:type="dxa"/>
            <w:vMerge/>
            <w:tcBorders>
              <w:top w:val="nil"/>
              <w:bottom w:val="single" w:sz="4" w:space="0" w:color="auto"/>
            </w:tcBorders>
            <w:vAlign w:val="center"/>
          </w:tcPr>
          <w:p w14:paraId="6CDE9B72" w14:textId="77777777" w:rsidR="00AC08F4" w:rsidRPr="00774EC6" w:rsidRDefault="00AC08F4" w:rsidP="00AC08F4">
            <w:pPr>
              <w:ind w:firstLine="360"/>
              <w:jc w:val="center"/>
              <w:rPr>
                <w:color w:val="000000"/>
                <w:sz w:val="18"/>
                <w:szCs w:val="18"/>
              </w:rPr>
            </w:pPr>
          </w:p>
        </w:tc>
        <w:tc>
          <w:tcPr>
            <w:tcW w:w="3085" w:type="dxa"/>
            <w:tcBorders>
              <w:top w:val="nil"/>
              <w:bottom w:val="single" w:sz="4" w:space="0" w:color="auto"/>
            </w:tcBorders>
            <w:vAlign w:val="center"/>
          </w:tcPr>
          <w:p w14:paraId="32FE55DB" w14:textId="77777777" w:rsidR="00AC08F4" w:rsidRPr="00774EC6" w:rsidRDefault="00AC08F4" w:rsidP="00A97B74">
            <w:pPr>
              <w:jc w:val="left"/>
              <w:rPr>
                <w:color w:val="000000"/>
                <w:sz w:val="18"/>
                <w:szCs w:val="18"/>
              </w:rPr>
            </w:pPr>
            <w:r w:rsidRPr="00774EC6">
              <w:rPr>
                <w:color w:val="000000"/>
                <w:sz w:val="18"/>
                <w:szCs w:val="18"/>
              </w:rPr>
              <w:t>退化指示植物个体数相对百分数的增加率</w:t>
            </w:r>
            <w:r w:rsidRPr="00F424CD">
              <w:rPr>
                <w:color w:val="000000"/>
                <w:sz w:val="18"/>
                <w:szCs w:val="18"/>
              </w:rPr>
              <w:t>/(%)</w:t>
            </w:r>
          </w:p>
        </w:tc>
        <w:tc>
          <w:tcPr>
            <w:tcW w:w="905" w:type="dxa"/>
            <w:tcBorders>
              <w:top w:val="nil"/>
              <w:bottom w:val="single" w:sz="4" w:space="0" w:color="auto"/>
            </w:tcBorders>
            <w:vAlign w:val="center"/>
          </w:tcPr>
          <w:p w14:paraId="62308C8C" w14:textId="77777777" w:rsidR="00AC08F4" w:rsidRPr="00774EC6" w:rsidRDefault="00AC08F4" w:rsidP="00A97B74">
            <w:pPr>
              <w:spacing w:line="360" w:lineRule="auto"/>
              <w:rPr>
                <w:color w:val="000000"/>
                <w:sz w:val="18"/>
                <w:szCs w:val="18"/>
              </w:rPr>
            </w:pPr>
            <w:r w:rsidRPr="00774EC6">
              <w:rPr>
                <w:color w:val="000000"/>
                <w:sz w:val="18"/>
                <w:szCs w:val="18"/>
              </w:rPr>
              <w:t>&lt;10</w:t>
            </w:r>
          </w:p>
        </w:tc>
        <w:tc>
          <w:tcPr>
            <w:tcW w:w="1145" w:type="dxa"/>
            <w:tcBorders>
              <w:top w:val="nil"/>
              <w:bottom w:val="single" w:sz="4" w:space="0" w:color="auto"/>
            </w:tcBorders>
            <w:vAlign w:val="center"/>
          </w:tcPr>
          <w:p w14:paraId="7B8CB677" w14:textId="77777777" w:rsidR="00AC08F4" w:rsidRPr="00774EC6" w:rsidRDefault="00AC08F4" w:rsidP="00A97B74">
            <w:pPr>
              <w:spacing w:line="360" w:lineRule="auto"/>
              <w:rPr>
                <w:color w:val="000000"/>
                <w:sz w:val="18"/>
                <w:szCs w:val="18"/>
              </w:rPr>
            </w:pPr>
            <w:r w:rsidRPr="00774EC6">
              <w:rPr>
                <w:color w:val="000000"/>
                <w:sz w:val="18"/>
                <w:szCs w:val="18"/>
              </w:rPr>
              <w:t>11</w:t>
            </w:r>
            <w:r w:rsidRPr="00774EC6">
              <w:rPr>
                <w:color w:val="000000"/>
                <w:sz w:val="18"/>
                <w:szCs w:val="18"/>
              </w:rPr>
              <w:t>～</w:t>
            </w:r>
            <w:r w:rsidRPr="00774EC6">
              <w:rPr>
                <w:color w:val="000000"/>
                <w:sz w:val="18"/>
                <w:szCs w:val="18"/>
              </w:rPr>
              <w:t>20</w:t>
            </w:r>
          </w:p>
        </w:tc>
        <w:tc>
          <w:tcPr>
            <w:tcW w:w="1145" w:type="dxa"/>
            <w:tcBorders>
              <w:top w:val="nil"/>
              <w:bottom w:val="single" w:sz="4" w:space="0" w:color="auto"/>
            </w:tcBorders>
            <w:vAlign w:val="center"/>
          </w:tcPr>
          <w:p w14:paraId="6040EABD" w14:textId="77777777" w:rsidR="00AC08F4" w:rsidRPr="00774EC6" w:rsidRDefault="00AC08F4" w:rsidP="00A97B74">
            <w:pPr>
              <w:spacing w:line="360" w:lineRule="auto"/>
              <w:rPr>
                <w:color w:val="000000"/>
                <w:sz w:val="18"/>
                <w:szCs w:val="18"/>
              </w:rPr>
            </w:pPr>
            <w:r w:rsidRPr="00774EC6">
              <w:rPr>
                <w:color w:val="000000"/>
                <w:sz w:val="18"/>
                <w:szCs w:val="18"/>
              </w:rPr>
              <w:t>21</w:t>
            </w:r>
            <w:r w:rsidRPr="00774EC6">
              <w:rPr>
                <w:color w:val="000000"/>
                <w:sz w:val="18"/>
                <w:szCs w:val="18"/>
              </w:rPr>
              <w:t>～</w:t>
            </w:r>
            <w:r w:rsidRPr="00774EC6">
              <w:rPr>
                <w:color w:val="000000"/>
                <w:sz w:val="18"/>
                <w:szCs w:val="18"/>
              </w:rPr>
              <w:t>30</w:t>
            </w:r>
          </w:p>
        </w:tc>
        <w:tc>
          <w:tcPr>
            <w:tcW w:w="1290" w:type="dxa"/>
            <w:tcBorders>
              <w:top w:val="nil"/>
              <w:bottom w:val="single" w:sz="4" w:space="0" w:color="auto"/>
            </w:tcBorders>
            <w:vAlign w:val="center"/>
          </w:tcPr>
          <w:p w14:paraId="357A4A13" w14:textId="77777777" w:rsidR="00AC08F4" w:rsidRPr="00774EC6" w:rsidRDefault="00AC08F4" w:rsidP="00A97B74">
            <w:pPr>
              <w:spacing w:line="360" w:lineRule="auto"/>
              <w:rPr>
                <w:color w:val="000000"/>
                <w:sz w:val="18"/>
                <w:szCs w:val="18"/>
              </w:rPr>
            </w:pPr>
            <w:r w:rsidRPr="00774EC6">
              <w:rPr>
                <w:color w:val="000000"/>
                <w:sz w:val="18"/>
                <w:szCs w:val="18"/>
              </w:rPr>
              <w:t>&gt;30</w:t>
            </w:r>
          </w:p>
        </w:tc>
      </w:tr>
      <w:tr w:rsidR="00AC08F4" w:rsidRPr="00774EC6" w14:paraId="3BB3CF99" w14:textId="77777777" w:rsidTr="00AC08F4">
        <w:trPr>
          <w:trHeight w:val="533"/>
          <w:jc w:val="center"/>
        </w:trPr>
        <w:tc>
          <w:tcPr>
            <w:tcW w:w="567" w:type="dxa"/>
            <w:vMerge/>
          </w:tcPr>
          <w:p w14:paraId="3DCFC723" w14:textId="77777777" w:rsidR="00AC08F4" w:rsidRPr="00774EC6" w:rsidRDefault="00AC08F4" w:rsidP="00AC08F4">
            <w:pPr>
              <w:spacing w:line="360" w:lineRule="auto"/>
              <w:ind w:firstLine="360"/>
              <w:jc w:val="center"/>
              <w:rPr>
                <w:color w:val="000000"/>
                <w:sz w:val="18"/>
                <w:szCs w:val="18"/>
              </w:rPr>
            </w:pPr>
          </w:p>
        </w:tc>
        <w:tc>
          <w:tcPr>
            <w:tcW w:w="879" w:type="dxa"/>
            <w:tcBorders>
              <w:top w:val="nil"/>
              <w:bottom w:val="single" w:sz="4" w:space="0" w:color="auto"/>
            </w:tcBorders>
            <w:vAlign w:val="center"/>
          </w:tcPr>
          <w:p w14:paraId="67176EB7" w14:textId="77777777" w:rsidR="00AC08F4" w:rsidRDefault="00AC08F4" w:rsidP="00AC08F4">
            <w:pPr>
              <w:rPr>
                <w:color w:val="000000"/>
                <w:sz w:val="18"/>
                <w:szCs w:val="18"/>
              </w:rPr>
            </w:pPr>
            <w:r>
              <w:rPr>
                <w:color w:val="000000"/>
                <w:sz w:val="18"/>
                <w:szCs w:val="18"/>
              </w:rPr>
              <w:t>土壤</w:t>
            </w:r>
          </w:p>
          <w:p w14:paraId="08FF5CFE" w14:textId="77777777" w:rsidR="00AC08F4" w:rsidRPr="00774EC6" w:rsidRDefault="00AC08F4" w:rsidP="00AC08F4">
            <w:pPr>
              <w:rPr>
                <w:color w:val="000000"/>
                <w:sz w:val="18"/>
                <w:szCs w:val="18"/>
              </w:rPr>
            </w:pPr>
            <w:r>
              <w:rPr>
                <w:color w:val="000000"/>
                <w:sz w:val="18"/>
                <w:szCs w:val="18"/>
              </w:rPr>
              <w:t>养分</w:t>
            </w:r>
          </w:p>
        </w:tc>
        <w:tc>
          <w:tcPr>
            <w:tcW w:w="3085" w:type="dxa"/>
            <w:tcBorders>
              <w:top w:val="nil"/>
              <w:bottom w:val="single" w:sz="4" w:space="0" w:color="auto"/>
            </w:tcBorders>
            <w:vAlign w:val="center"/>
          </w:tcPr>
          <w:p w14:paraId="479F2F13" w14:textId="77777777" w:rsidR="00AC08F4" w:rsidRPr="00774EC6" w:rsidRDefault="00AC08F4" w:rsidP="00A97B74">
            <w:pPr>
              <w:jc w:val="left"/>
              <w:rPr>
                <w:color w:val="000000"/>
                <w:sz w:val="18"/>
                <w:szCs w:val="18"/>
              </w:rPr>
            </w:pPr>
            <w:r w:rsidRPr="00046D29">
              <w:rPr>
                <w:color w:val="000000"/>
                <w:sz w:val="18"/>
                <w:szCs w:val="18"/>
              </w:rPr>
              <w:t>0</w:t>
            </w:r>
            <w:r w:rsidRPr="00046D29">
              <w:rPr>
                <w:rFonts w:hint="eastAsia"/>
                <w:color w:val="000000"/>
                <w:sz w:val="18"/>
                <w:szCs w:val="18"/>
              </w:rPr>
              <w:t>～</w:t>
            </w:r>
            <w:r w:rsidRPr="00046D29">
              <w:rPr>
                <w:color w:val="000000"/>
                <w:sz w:val="18"/>
                <w:szCs w:val="18"/>
              </w:rPr>
              <w:t>20 cm</w:t>
            </w:r>
            <w:r w:rsidRPr="00046D29">
              <w:rPr>
                <w:color w:val="000000"/>
                <w:sz w:val="18"/>
                <w:szCs w:val="18"/>
              </w:rPr>
              <w:t>土层有机质含量相对百分数的减少率</w:t>
            </w:r>
            <w:r w:rsidRPr="00046D29">
              <w:rPr>
                <w:color w:val="000000"/>
                <w:sz w:val="18"/>
                <w:szCs w:val="18"/>
              </w:rPr>
              <w:t xml:space="preserve">/(%) </w:t>
            </w:r>
          </w:p>
        </w:tc>
        <w:tc>
          <w:tcPr>
            <w:tcW w:w="905" w:type="dxa"/>
            <w:tcBorders>
              <w:top w:val="nil"/>
              <w:bottom w:val="single" w:sz="4" w:space="0" w:color="auto"/>
            </w:tcBorders>
            <w:vAlign w:val="center"/>
          </w:tcPr>
          <w:p w14:paraId="40DDCB96" w14:textId="77777777" w:rsidR="00AC08F4" w:rsidRPr="00774EC6" w:rsidRDefault="00AC08F4" w:rsidP="00A97B74">
            <w:pPr>
              <w:spacing w:line="360" w:lineRule="auto"/>
              <w:rPr>
                <w:color w:val="000000"/>
                <w:sz w:val="18"/>
                <w:szCs w:val="18"/>
              </w:rPr>
            </w:pPr>
            <w:r w:rsidRPr="00046D29">
              <w:rPr>
                <w:color w:val="000000"/>
                <w:sz w:val="18"/>
                <w:szCs w:val="18"/>
              </w:rPr>
              <w:t>&lt;10</w:t>
            </w:r>
          </w:p>
        </w:tc>
        <w:tc>
          <w:tcPr>
            <w:tcW w:w="1145" w:type="dxa"/>
            <w:tcBorders>
              <w:top w:val="nil"/>
              <w:bottom w:val="single" w:sz="4" w:space="0" w:color="auto"/>
            </w:tcBorders>
            <w:vAlign w:val="center"/>
          </w:tcPr>
          <w:p w14:paraId="17D8119C" w14:textId="77777777" w:rsidR="00AC08F4" w:rsidRPr="00774EC6" w:rsidRDefault="00AC08F4" w:rsidP="00A97B74">
            <w:pPr>
              <w:spacing w:line="360" w:lineRule="auto"/>
              <w:rPr>
                <w:color w:val="000000"/>
                <w:sz w:val="18"/>
                <w:szCs w:val="18"/>
              </w:rPr>
            </w:pPr>
            <w:r w:rsidRPr="00046D29">
              <w:rPr>
                <w:rFonts w:hint="eastAsia"/>
                <w:color w:val="000000"/>
                <w:sz w:val="18"/>
                <w:szCs w:val="18"/>
              </w:rPr>
              <w:t>11</w:t>
            </w:r>
            <w:r w:rsidRPr="00046D29">
              <w:rPr>
                <w:rFonts w:hint="eastAsia"/>
                <w:color w:val="000000"/>
                <w:sz w:val="18"/>
                <w:szCs w:val="18"/>
              </w:rPr>
              <w:t>～</w:t>
            </w:r>
            <w:r w:rsidRPr="00046D29">
              <w:rPr>
                <w:rFonts w:hint="eastAsia"/>
                <w:color w:val="000000"/>
                <w:sz w:val="18"/>
                <w:szCs w:val="18"/>
              </w:rPr>
              <w:t>20</w:t>
            </w:r>
          </w:p>
        </w:tc>
        <w:tc>
          <w:tcPr>
            <w:tcW w:w="1145" w:type="dxa"/>
            <w:tcBorders>
              <w:top w:val="nil"/>
              <w:bottom w:val="single" w:sz="4" w:space="0" w:color="auto"/>
            </w:tcBorders>
            <w:vAlign w:val="center"/>
          </w:tcPr>
          <w:p w14:paraId="57285886" w14:textId="77777777" w:rsidR="00AC08F4" w:rsidRPr="00774EC6" w:rsidRDefault="00AC08F4" w:rsidP="00A97B74">
            <w:pPr>
              <w:spacing w:line="360" w:lineRule="auto"/>
              <w:rPr>
                <w:color w:val="000000"/>
                <w:sz w:val="18"/>
                <w:szCs w:val="18"/>
              </w:rPr>
            </w:pPr>
            <w:r w:rsidRPr="00046D29">
              <w:rPr>
                <w:rFonts w:hint="eastAsia"/>
                <w:color w:val="000000"/>
                <w:sz w:val="18"/>
                <w:szCs w:val="18"/>
              </w:rPr>
              <w:t>21</w:t>
            </w:r>
            <w:r w:rsidRPr="00046D29">
              <w:rPr>
                <w:rFonts w:hint="eastAsia"/>
                <w:color w:val="000000"/>
                <w:sz w:val="18"/>
                <w:szCs w:val="18"/>
              </w:rPr>
              <w:t>～</w:t>
            </w:r>
            <w:r>
              <w:rPr>
                <w:rFonts w:hint="eastAsia"/>
                <w:color w:val="000000"/>
                <w:sz w:val="18"/>
                <w:szCs w:val="18"/>
              </w:rPr>
              <w:t>4</w:t>
            </w:r>
            <w:r w:rsidRPr="00046D29">
              <w:rPr>
                <w:rFonts w:hint="eastAsia"/>
                <w:color w:val="000000"/>
                <w:sz w:val="18"/>
                <w:szCs w:val="18"/>
              </w:rPr>
              <w:t>0</w:t>
            </w:r>
          </w:p>
        </w:tc>
        <w:tc>
          <w:tcPr>
            <w:tcW w:w="1290" w:type="dxa"/>
            <w:tcBorders>
              <w:top w:val="nil"/>
              <w:bottom w:val="single" w:sz="4" w:space="0" w:color="auto"/>
            </w:tcBorders>
            <w:vAlign w:val="center"/>
          </w:tcPr>
          <w:p w14:paraId="41D8F821" w14:textId="77777777" w:rsidR="00AC08F4" w:rsidRPr="00774EC6" w:rsidRDefault="00AC08F4" w:rsidP="00A97B74">
            <w:pPr>
              <w:spacing w:line="360" w:lineRule="auto"/>
              <w:rPr>
                <w:color w:val="000000"/>
                <w:sz w:val="18"/>
                <w:szCs w:val="18"/>
              </w:rPr>
            </w:pPr>
            <w:r w:rsidRPr="00046D29">
              <w:rPr>
                <w:color w:val="000000"/>
                <w:sz w:val="18"/>
                <w:szCs w:val="18"/>
              </w:rPr>
              <w:t>&gt;</w:t>
            </w:r>
            <w:r>
              <w:rPr>
                <w:rFonts w:hint="eastAsia"/>
                <w:color w:val="000000"/>
                <w:sz w:val="18"/>
                <w:szCs w:val="18"/>
              </w:rPr>
              <w:t>4</w:t>
            </w:r>
            <w:r w:rsidRPr="00046D29">
              <w:rPr>
                <w:color w:val="000000"/>
                <w:sz w:val="18"/>
                <w:szCs w:val="18"/>
              </w:rPr>
              <w:t>0</w:t>
            </w:r>
          </w:p>
        </w:tc>
      </w:tr>
      <w:tr w:rsidR="00AC08F4" w:rsidRPr="00774EC6" w14:paraId="2A998AFD" w14:textId="77777777" w:rsidTr="00AC08F4">
        <w:trPr>
          <w:trHeight w:val="304"/>
          <w:jc w:val="center"/>
        </w:trPr>
        <w:tc>
          <w:tcPr>
            <w:tcW w:w="567" w:type="dxa"/>
            <w:vMerge w:val="restart"/>
            <w:vAlign w:val="center"/>
          </w:tcPr>
          <w:p w14:paraId="7C2FF09A" w14:textId="77777777" w:rsidR="00AC08F4" w:rsidRPr="00774EC6" w:rsidRDefault="00AC08F4" w:rsidP="00AC08F4">
            <w:pPr>
              <w:spacing w:line="360" w:lineRule="auto"/>
              <w:jc w:val="center"/>
              <w:rPr>
                <w:color w:val="000000"/>
                <w:sz w:val="18"/>
                <w:szCs w:val="18"/>
              </w:rPr>
            </w:pPr>
            <w:r w:rsidRPr="00774EC6">
              <w:rPr>
                <w:color w:val="000000"/>
                <w:sz w:val="18"/>
                <w:szCs w:val="18"/>
              </w:rPr>
              <w:t>辅助监测指标</w:t>
            </w:r>
          </w:p>
        </w:tc>
        <w:tc>
          <w:tcPr>
            <w:tcW w:w="879" w:type="dxa"/>
            <w:tcBorders>
              <w:top w:val="single" w:sz="4" w:space="0" w:color="auto"/>
              <w:bottom w:val="nil"/>
            </w:tcBorders>
            <w:vAlign w:val="center"/>
          </w:tcPr>
          <w:p w14:paraId="562E43D9" w14:textId="77777777" w:rsidR="00AC08F4" w:rsidRDefault="00AC08F4" w:rsidP="00AC08F4">
            <w:pPr>
              <w:rPr>
                <w:color w:val="000000"/>
                <w:sz w:val="18"/>
                <w:szCs w:val="18"/>
              </w:rPr>
            </w:pPr>
            <w:r w:rsidRPr="00774EC6">
              <w:rPr>
                <w:color w:val="000000"/>
                <w:sz w:val="18"/>
                <w:szCs w:val="18"/>
              </w:rPr>
              <w:t>地表</w:t>
            </w:r>
          </w:p>
          <w:p w14:paraId="47EDB812" w14:textId="77777777" w:rsidR="00AC08F4" w:rsidRPr="00774EC6" w:rsidRDefault="00AC08F4" w:rsidP="00AC08F4">
            <w:pPr>
              <w:rPr>
                <w:color w:val="000000"/>
                <w:sz w:val="18"/>
                <w:szCs w:val="18"/>
              </w:rPr>
            </w:pPr>
            <w:r w:rsidRPr="00774EC6">
              <w:rPr>
                <w:color w:val="000000"/>
                <w:sz w:val="18"/>
                <w:szCs w:val="18"/>
              </w:rPr>
              <w:t>特征</w:t>
            </w:r>
          </w:p>
        </w:tc>
        <w:tc>
          <w:tcPr>
            <w:tcW w:w="3085" w:type="dxa"/>
            <w:tcBorders>
              <w:top w:val="single" w:sz="4" w:space="0" w:color="auto"/>
              <w:bottom w:val="nil"/>
            </w:tcBorders>
            <w:vAlign w:val="center"/>
          </w:tcPr>
          <w:p w14:paraId="05BB5506" w14:textId="15FD899C" w:rsidR="00AC08F4" w:rsidRPr="00774EC6" w:rsidRDefault="00350C11" w:rsidP="00A97B74">
            <w:pPr>
              <w:jc w:val="left"/>
              <w:rPr>
                <w:color w:val="000000"/>
                <w:sz w:val="18"/>
                <w:szCs w:val="18"/>
              </w:rPr>
            </w:pPr>
            <w:r>
              <w:rPr>
                <w:color w:val="000000"/>
                <w:sz w:val="18"/>
                <w:szCs w:val="18"/>
              </w:rPr>
              <w:t>有效洞口数</w:t>
            </w:r>
            <w:r w:rsidR="00AC08F4" w:rsidRPr="00774EC6">
              <w:rPr>
                <w:color w:val="000000"/>
                <w:sz w:val="18"/>
                <w:szCs w:val="18"/>
              </w:rPr>
              <w:t>/</w:t>
            </w:r>
            <w:r w:rsidR="00AC08F4">
              <w:rPr>
                <w:rFonts w:hint="eastAsia"/>
                <w:color w:val="000000"/>
                <w:sz w:val="18"/>
                <w:szCs w:val="18"/>
              </w:rPr>
              <w:t>（</w:t>
            </w:r>
            <w:proofErr w:type="gramStart"/>
            <w:r w:rsidR="00AC08F4" w:rsidRPr="00774EC6">
              <w:rPr>
                <w:color w:val="000000"/>
                <w:sz w:val="18"/>
                <w:szCs w:val="18"/>
              </w:rPr>
              <w:t>个</w:t>
            </w:r>
            <w:proofErr w:type="gramEnd"/>
            <w:r w:rsidR="00AC08F4" w:rsidRPr="00774EC6">
              <w:rPr>
                <w:color w:val="000000"/>
                <w:sz w:val="18"/>
                <w:szCs w:val="18"/>
              </w:rPr>
              <w:t>·hm</w:t>
            </w:r>
            <w:r w:rsidR="00AC08F4" w:rsidRPr="00F424CD">
              <w:rPr>
                <w:color w:val="000000"/>
                <w:sz w:val="18"/>
                <w:szCs w:val="18"/>
                <w:vertAlign w:val="superscript"/>
              </w:rPr>
              <w:t>-2</w:t>
            </w:r>
            <w:r w:rsidR="00AC08F4">
              <w:rPr>
                <w:rFonts w:hint="eastAsia"/>
                <w:color w:val="000000"/>
                <w:sz w:val="18"/>
                <w:szCs w:val="18"/>
              </w:rPr>
              <w:t>）</w:t>
            </w:r>
          </w:p>
        </w:tc>
        <w:tc>
          <w:tcPr>
            <w:tcW w:w="905" w:type="dxa"/>
            <w:tcBorders>
              <w:top w:val="single" w:sz="4" w:space="0" w:color="auto"/>
              <w:bottom w:val="nil"/>
            </w:tcBorders>
            <w:vAlign w:val="center"/>
          </w:tcPr>
          <w:p w14:paraId="7EB9696B" w14:textId="77777777" w:rsidR="00AC08F4" w:rsidRPr="00774EC6" w:rsidRDefault="00AC08F4" w:rsidP="00A97B74">
            <w:pPr>
              <w:spacing w:line="360" w:lineRule="auto"/>
              <w:rPr>
                <w:color w:val="000000"/>
                <w:sz w:val="18"/>
                <w:szCs w:val="18"/>
              </w:rPr>
            </w:pPr>
            <w:r w:rsidRPr="00774EC6">
              <w:rPr>
                <w:color w:val="000000"/>
                <w:sz w:val="18"/>
                <w:szCs w:val="18"/>
              </w:rPr>
              <w:t>&lt;150</w:t>
            </w:r>
          </w:p>
        </w:tc>
        <w:tc>
          <w:tcPr>
            <w:tcW w:w="1145" w:type="dxa"/>
            <w:tcBorders>
              <w:top w:val="single" w:sz="4" w:space="0" w:color="auto"/>
              <w:bottom w:val="nil"/>
            </w:tcBorders>
            <w:vAlign w:val="center"/>
          </w:tcPr>
          <w:p w14:paraId="2A0E2E73" w14:textId="77777777" w:rsidR="00AC08F4" w:rsidRPr="00774EC6" w:rsidRDefault="00AC08F4" w:rsidP="00A97B74">
            <w:pPr>
              <w:spacing w:line="360" w:lineRule="auto"/>
              <w:rPr>
                <w:color w:val="000000"/>
                <w:sz w:val="18"/>
                <w:szCs w:val="18"/>
              </w:rPr>
            </w:pPr>
            <w:r w:rsidRPr="00774EC6">
              <w:rPr>
                <w:color w:val="000000"/>
                <w:sz w:val="18"/>
                <w:szCs w:val="18"/>
              </w:rPr>
              <w:t>150</w:t>
            </w:r>
            <w:r w:rsidRPr="00774EC6">
              <w:rPr>
                <w:color w:val="000000"/>
                <w:sz w:val="18"/>
                <w:szCs w:val="18"/>
              </w:rPr>
              <w:t>～</w:t>
            </w:r>
            <w:r w:rsidRPr="00774EC6">
              <w:rPr>
                <w:color w:val="000000"/>
                <w:sz w:val="18"/>
                <w:szCs w:val="18"/>
              </w:rPr>
              <w:t>225</w:t>
            </w:r>
          </w:p>
        </w:tc>
        <w:tc>
          <w:tcPr>
            <w:tcW w:w="1145" w:type="dxa"/>
            <w:tcBorders>
              <w:top w:val="single" w:sz="4" w:space="0" w:color="auto"/>
              <w:bottom w:val="nil"/>
            </w:tcBorders>
            <w:vAlign w:val="center"/>
          </w:tcPr>
          <w:p w14:paraId="7D18BFED" w14:textId="77777777" w:rsidR="00AC08F4" w:rsidRPr="00774EC6" w:rsidRDefault="00AC08F4" w:rsidP="00A97B74">
            <w:pPr>
              <w:spacing w:line="360" w:lineRule="auto"/>
              <w:rPr>
                <w:color w:val="000000"/>
                <w:sz w:val="18"/>
                <w:szCs w:val="18"/>
              </w:rPr>
            </w:pPr>
            <w:r w:rsidRPr="00774EC6">
              <w:rPr>
                <w:color w:val="000000"/>
                <w:sz w:val="18"/>
                <w:szCs w:val="18"/>
              </w:rPr>
              <w:t>225</w:t>
            </w:r>
            <w:r w:rsidRPr="00774EC6">
              <w:rPr>
                <w:color w:val="000000"/>
                <w:sz w:val="18"/>
                <w:szCs w:val="18"/>
              </w:rPr>
              <w:t>～</w:t>
            </w:r>
            <w:r w:rsidRPr="00774EC6">
              <w:rPr>
                <w:color w:val="000000"/>
                <w:sz w:val="18"/>
                <w:szCs w:val="18"/>
              </w:rPr>
              <w:t>450</w:t>
            </w:r>
          </w:p>
        </w:tc>
        <w:tc>
          <w:tcPr>
            <w:tcW w:w="1290" w:type="dxa"/>
            <w:tcBorders>
              <w:top w:val="single" w:sz="4" w:space="0" w:color="auto"/>
              <w:bottom w:val="nil"/>
            </w:tcBorders>
            <w:vAlign w:val="center"/>
          </w:tcPr>
          <w:p w14:paraId="3987D23F" w14:textId="77777777" w:rsidR="00AC08F4" w:rsidRPr="00774EC6" w:rsidRDefault="00AC08F4" w:rsidP="00A97B74">
            <w:pPr>
              <w:spacing w:line="360" w:lineRule="auto"/>
              <w:rPr>
                <w:color w:val="000000"/>
                <w:sz w:val="18"/>
                <w:szCs w:val="18"/>
              </w:rPr>
            </w:pPr>
            <w:r w:rsidRPr="00774EC6">
              <w:rPr>
                <w:color w:val="000000"/>
                <w:sz w:val="18"/>
                <w:szCs w:val="18"/>
              </w:rPr>
              <w:t>&gt;450</w:t>
            </w:r>
          </w:p>
        </w:tc>
      </w:tr>
      <w:tr w:rsidR="00AC08F4" w:rsidRPr="00774EC6" w14:paraId="4F4A8DB1" w14:textId="77777777" w:rsidTr="00AC08F4">
        <w:trPr>
          <w:trHeight w:val="788"/>
          <w:jc w:val="center"/>
        </w:trPr>
        <w:tc>
          <w:tcPr>
            <w:tcW w:w="567" w:type="dxa"/>
            <w:vMerge/>
          </w:tcPr>
          <w:p w14:paraId="5F75C60E" w14:textId="77777777" w:rsidR="00AC08F4" w:rsidRPr="00774EC6" w:rsidRDefault="00AC08F4" w:rsidP="00AC08F4">
            <w:pPr>
              <w:spacing w:line="360" w:lineRule="auto"/>
              <w:ind w:firstLine="360"/>
              <w:jc w:val="center"/>
              <w:rPr>
                <w:color w:val="000000"/>
                <w:sz w:val="18"/>
                <w:szCs w:val="18"/>
              </w:rPr>
            </w:pPr>
          </w:p>
        </w:tc>
        <w:tc>
          <w:tcPr>
            <w:tcW w:w="879" w:type="dxa"/>
            <w:tcBorders>
              <w:top w:val="single" w:sz="4" w:space="0" w:color="auto"/>
              <w:bottom w:val="single" w:sz="4" w:space="0" w:color="auto"/>
            </w:tcBorders>
            <w:vAlign w:val="center"/>
          </w:tcPr>
          <w:p w14:paraId="443BDF20" w14:textId="77777777" w:rsidR="00AC08F4" w:rsidRDefault="00AC08F4" w:rsidP="00AC08F4">
            <w:pPr>
              <w:rPr>
                <w:color w:val="000000"/>
                <w:sz w:val="18"/>
                <w:szCs w:val="18"/>
              </w:rPr>
            </w:pPr>
            <w:r w:rsidRPr="00774EC6">
              <w:rPr>
                <w:color w:val="000000"/>
                <w:sz w:val="18"/>
                <w:szCs w:val="18"/>
              </w:rPr>
              <w:t>草原</w:t>
            </w:r>
          </w:p>
          <w:p w14:paraId="47EBB8E0" w14:textId="77777777" w:rsidR="00AC08F4" w:rsidRPr="00774EC6" w:rsidRDefault="00AC08F4" w:rsidP="00AC08F4">
            <w:pPr>
              <w:rPr>
                <w:color w:val="000000"/>
                <w:sz w:val="18"/>
                <w:szCs w:val="18"/>
              </w:rPr>
            </w:pPr>
            <w:r w:rsidRPr="00774EC6">
              <w:rPr>
                <w:color w:val="000000"/>
                <w:sz w:val="18"/>
                <w:szCs w:val="18"/>
              </w:rPr>
              <w:t>沙化</w:t>
            </w:r>
          </w:p>
        </w:tc>
        <w:tc>
          <w:tcPr>
            <w:tcW w:w="3085" w:type="dxa"/>
            <w:tcBorders>
              <w:top w:val="single" w:sz="4" w:space="0" w:color="auto"/>
              <w:bottom w:val="single" w:sz="4" w:space="0" w:color="auto"/>
            </w:tcBorders>
            <w:vAlign w:val="center"/>
          </w:tcPr>
          <w:p w14:paraId="39203295" w14:textId="77777777" w:rsidR="00AC08F4" w:rsidRPr="00774EC6" w:rsidRDefault="00AC08F4" w:rsidP="00A97B74">
            <w:pPr>
              <w:jc w:val="left"/>
              <w:rPr>
                <w:color w:val="000000"/>
                <w:sz w:val="18"/>
                <w:szCs w:val="18"/>
              </w:rPr>
            </w:pPr>
            <w:proofErr w:type="gramStart"/>
            <w:r w:rsidRPr="00774EC6">
              <w:rPr>
                <w:color w:val="000000"/>
                <w:sz w:val="18"/>
                <w:szCs w:val="18"/>
              </w:rPr>
              <w:t>浮</w:t>
            </w:r>
            <w:proofErr w:type="gramEnd"/>
            <w:r w:rsidRPr="00774EC6">
              <w:rPr>
                <w:color w:val="000000"/>
                <w:sz w:val="18"/>
                <w:szCs w:val="18"/>
              </w:rPr>
              <w:t>沙堆</w:t>
            </w:r>
            <w:proofErr w:type="gramStart"/>
            <w:r w:rsidRPr="00774EC6">
              <w:rPr>
                <w:color w:val="000000"/>
                <w:sz w:val="18"/>
                <w:szCs w:val="18"/>
              </w:rPr>
              <w:t>积面积</w:t>
            </w:r>
            <w:proofErr w:type="gramEnd"/>
            <w:r w:rsidRPr="00774EC6">
              <w:rPr>
                <w:color w:val="000000"/>
                <w:sz w:val="18"/>
                <w:szCs w:val="18"/>
              </w:rPr>
              <w:t>占草地面积的增加率</w:t>
            </w:r>
            <w:r w:rsidRPr="00F424CD">
              <w:rPr>
                <w:color w:val="000000"/>
                <w:sz w:val="18"/>
                <w:szCs w:val="18"/>
              </w:rPr>
              <w:t>/(%)</w:t>
            </w:r>
          </w:p>
        </w:tc>
        <w:tc>
          <w:tcPr>
            <w:tcW w:w="905" w:type="dxa"/>
            <w:tcBorders>
              <w:top w:val="single" w:sz="4" w:space="0" w:color="auto"/>
              <w:bottom w:val="single" w:sz="4" w:space="0" w:color="auto"/>
            </w:tcBorders>
            <w:vAlign w:val="center"/>
          </w:tcPr>
          <w:p w14:paraId="2341435D" w14:textId="77777777" w:rsidR="00AC08F4" w:rsidRPr="00774EC6" w:rsidRDefault="00AC08F4" w:rsidP="00A97B74">
            <w:pPr>
              <w:spacing w:line="360" w:lineRule="auto"/>
              <w:rPr>
                <w:color w:val="000000"/>
                <w:sz w:val="18"/>
                <w:szCs w:val="18"/>
              </w:rPr>
            </w:pPr>
            <w:r w:rsidRPr="00774EC6">
              <w:rPr>
                <w:color w:val="000000"/>
                <w:sz w:val="18"/>
                <w:szCs w:val="18"/>
              </w:rPr>
              <w:t>&lt;10</w:t>
            </w:r>
          </w:p>
        </w:tc>
        <w:tc>
          <w:tcPr>
            <w:tcW w:w="1145" w:type="dxa"/>
            <w:tcBorders>
              <w:top w:val="single" w:sz="4" w:space="0" w:color="auto"/>
              <w:bottom w:val="single" w:sz="4" w:space="0" w:color="auto"/>
            </w:tcBorders>
            <w:vAlign w:val="center"/>
          </w:tcPr>
          <w:p w14:paraId="19C21A55" w14:textId="77777777" w:rsidR="00AC08F4" w:rsidRPr="00774EC6" w:rsidRDefault="00AC08F4" w:rsidP="00A97B74">
            <w:pPr>
              <w:spacing w:line="360" w:lineRule="auto"/>
              <w:rPr>
                <w:color w:val="000000"/>
                <w:sz w:val="18"/>
                <w:szCs w:val="18"/>
              </w:rPr>
            </w:pPr>
            <w:r w:rsidRPr="00774EC6">
              <w:rPr>
                <w:color w:val="000000"/>
                <w:sz w:val="18"/>
                <w:szCs w:val="18"/>
              </w:rPr>
              <w:t>11</w:t>
            </w:r>
            <w:r w:rsidRPr="00774EC6">
              <w:rPr>
                <w:color w:val="000000"/>
                <w:sz w:val="18"/>
                <w:szCs w:val="18"/>
              </w:rPr>
              <w:t>～</w:t>
            </w:r>
            <w:r w:rsidRPr="00774EC6">
              <w:rPr>
                <w:color w:val="000000"/>
                <w:sz w:val="18"/>
                <w:szCs w:val="18"/>
              </w:rPr>
              <w:t>20</w:t>
            </w:r>
          </w:p>
        </w:tc>
        <w:tc>
          <w:tcPr>
            <w:tcW w:w="1145" w:type="dxa"/>
            <w:tcBorders>
              <w:top w:val="single" w:sz="4" w:space="0" w:color="auto"/>
              <w:bottom w:val="single" w:sz="4" w:space="0" w:color="auto"/>
            </w:tcBorders>
            <w:vAlign w:val="center"/>
          </w:tcPr>
          <w:p w14:paraId="4678F6A9" w14:textId="77777777" w:rsidR="00AC08F4" w:rsidRPr="00774EC6" w:rsidRDefault="00AC08F4" w:rsidP="00A97B74">
            <w:pPr>
              <w:spacing w:line="360" w:lineRule="auto"/>
              <w:rPr>
                <w:color w:val="000000"/>
                <w:sz w:val="18"/>
                <w:szCs w:val="18"/>
              </w:rPr>
            </w:pPr>
            <w:r w:rsidRPr="00774EC6">
              <w:rPr>
                <w:color w:val="000000"/>
                <w:sz w:val="18"/>
                <w:szCs w:val="18"/>
              </w:rPr>
              <w:t>21</w:t>
            </w:r>
            <w:r w:rsidRPr="00774EC6">
              <w:rPr>
                <w:color w:val="000000"/>
                <w:sz w:val="18"/>
                <w:szCs w:val="18"/>
              </w:rPr>
              <w:t>～</w:t>
            </w:r>
            <w:r w:rsidRPr="00774EC6">
              <w:rPr>
                <w:color w:val="000000"/>
                <w:sz w:val="18"/>
                <w:szCs w:val="18"/>
              </w:rPr>
              <w:t>30</w:t>
            </w:r>
          </w:p>
        </w:tc>
        <w:tc>
          <w:tcPr>
            <w:tcW w:w="1290" w:type="dxa"/>
            <w:tcBorders>
              <w:top w:val="single" w:sz="4" w:space="0" w:color="auto"/>
              <w:bottom w:val="single" w:sz="4" w:space="0" w:color="auto"/>
            </w:tcBorders>
            <w:vAlign w:val="center"/>
          </w:tcPr>
          <w:p w14:paraId="299B8BAF" w14:textId="77777777" w:rsidR="00AC08F4" w:rsidRPr="00774EC6" w:rsidRDefault="00AC08F4" w:rsidP="00A97B74">
            <w:pPr>
              <w:spacing w:line="360" w:lineRule="auto"/>
              <w:rPr>
                <w:color w:val="000000"/>
                <w:sz w:val="18"/>
                <w:szCs w:val="18"/>
              </w:rPr>
            </w:pPr>
            <w:r w:rsidRPr="00774EC6">
              <w:rPr>
                <w:color w:val="000000"/>
                <w:sz w:val="18"/>
                <w:szCs w:val="18"/>
              </w:rPr>
              <w:t>&gt;30</w:t>
            </w:r>
          </w:p>
        </w:tc>
      </w:tr>
      <w:tr w:rsidR="00AC08F4" w:rsidRPr="00774EC6" w14:paraId="7577BBD2" w14:textId="77777777" w:rsidTr="00AC08F4">
        <w:trPr>
          <w:trHeight w:val="700"/>
          <w:jc w:val="center"/>
        </w:trPr>
        <w:tc>
          <w:tcPr>
            <w:tcW w:w="567" w:type="dxa"/>
            <w:vMerge/>
          </w:tcPr>
          <w:p w14:paraId="7A2AA653" w14:textId="77777777" w:rsidR="00AC08F4" w:rsidRPr="00774EC6" w:rsidRDefault="00AC08F4" w:rsidP="00AC08F4">
            <w:pPr>
              <w:spacing w:line="360" w:lineRule="auto"/>
              <w:ind w:firstLine="360"/>
              <w:jc w:val="center"/>
              <w:rPr>
                <w:color w:val="000000"/>
                <w:sz w:val="18"/>
                <w:szCs w:val="18"/>
              </w:rPr>
            </w:pPr>
          </w:p>
        </w:tc>
        <w:tc>
          <w:tcPr>
            <w:tcW w:w="879" w:type="dxa"/>
            <w:tcBorders>
              <w:top w:val="single" w:sz="4" w:space="0" w:color="auto"/>
            </w:tcBorders>
            <w:vAlign w:val="center"/>
          </w:tcPr>
          <w:p w14:paraId="513BB4FD" w14:textId="77777777" w:rsidR="00AC08F4" w:rsidRPr="00774EC6" w:rsidRDefault="00AC08F4" w:rsidP="00AC08F4">
            <w:pPr>
              <w:rPr>
                <w:color w:val="000000"/>
                <w:sz w:val="18"/>
                <w:szCs w:val="18"/>
              </w:rPr>
            </w:pPr>
            <w:r w:rsidRPr="00774EC6">
              <w:rPr>
                <w:color w:val="000000"/>
                <w:sz w:val="18"/>
                <w:szCs w:val="18"/>
              </w:rPr>
              <w:t>草原盐渍化</w:t>
            </w:r>
          </w:p>
        </w:tc>
        <w:tc>
          <w:tcPr>
            <w:tcW w:w="3085" w:type="dxa"/>
            <w:tcBorders>
              <w:top w:val="single" w:sz="4" w:space="0" w:color="auto"/>
            </w:tcBorders>
            <w:vAlign w:val="center"/>
          </w:tcPr>
          <w:p w14:paraId="7A9B2AE5" w14:textId="77777777" w:rsidR="00AC08F4" w:rsidRPr="00774EC6" w:rsidRDefault="00AC08F4" w:rsidP="00A97B74">
            <w:pPr>
              <w:jc w:val="left"/>
              <w:rPr>
                <w:color w:val="000000"/>
                <w:sz w:val="18"/>
                <w:szCs w:val="18"/>
              </w:rPr>
            </w:pPr>
            <w:r w:rsidRPr="00774EC6">
              <w:rPr>
                <w:color w:val="000000"/>
                <w:sz w:val="18"/>
                <w:szCs w:val="18"/>
              </w:rPr>
              <w:t>盐碱斑面积占草地总面积相对百分数的增加率</w:t>
            </w:r>
            <w:r w:rsidRPr="00F424CD">
              <w:rPr>
                <w:color w:val="000000"/>
                <w:sz w:val="18"/>
                <w:szCs w:val="18"/>
              </w:rPr>
              <w:t>/(%)</w:t>
            </w:r>
          </w:p>
        </w:tc>
        <w:tc>
          <w:tcPr>
            <w:tcW w:w="905" w:type="dxa"/>
            <w:tcBorders>
              <w:top w:val="single" w:sz="4" w:space="0" w:color="auto"/>
            </w:tcBorders>
            <w:vAlign w:val="center"/>
          </w:tcPr>
          <w:p w14:paraId="2DC97CFE" w14:textId="77777777" w:rsidR="00AC08F4" w:rsidRPr="00774EC6" w:rsidRDefault="00AC08F4" w:rsidP="00A97B74">
            <w:pPr>
              <w:spacing w:line="360" w:lineRule="auto"/>
              <w:rPr>
                <w:color w:val="000000"/>
                <w:sz w:val="18"/>
                <w:szCs w:val="18"/>
              </w:rPr>
            </w:pPr>
            <w:r w:rsidRPr="00774EC6">
              <w:rPr>
                <w:color w:val="000000"/>
                <w:sz w:val="18"/>
                <w:szCs w:val="18"/>
              </w:rPr>
              <w:t>&lt;10</w:t>
            </w:r>
          </w:p>
        </w:tc>
        <w:tc>
          <w:tcPr>
            <w:tcW w:w="1145" w:type="dxa"/>
            <w:tcBorders>
              <w:top w:val="single" w:sz="4" w:space="0" w:color="auto"/>
            </w:tcBorders>
            <w:vAlign w:val="center"/>
          </w:tcPr>
          <w:p w14:paraId="25CCE209" w14:textId="77777777" w:rsidR="00AC08F4" w:rsidRPr="00774EC6" w:rsidRDefault="00AC08F4" w:rsidP="00A97B74">
            <w:pPr>
              <w:spacing w:line="360" w:lineRule="auto"/>
              <w:rPr>
                <w:color w:val="000000"/>
                <w:sz w:val="18"/>
                <w:szCs w:val="18"/>
              </w:rPr>
            </w:pPr>
            <w:r w:rsidRPr="00774EC6">
              <w:rPr>
                <w:color w:val="000000"/>
                <w:sz w:val="18"/>
                <w:szCs w:val="18"/>
              </w:rPr>
              <w:t>10</w:t>
            </w:r>
            <w:r w:rsidRPr="00774EC6">
              <w:rPr>
                <w:color w:val="000000"/>
                <w:sz w:val="18"/>
                <w:szCs w:val="18"/>
              </w:rPr>
              <w:t>～</w:t>
            </w:r>
            <w:r w:rsidRPr="00774EC6">
              <w:rPr>
                <w:color w:val="000000"/>
                <w:sz w:val="18"/>
                <w:szCs w:val="18"/>
              </w:rPr>
              <w:t>15</w:t>
            </w:r>
          </w:p>
        </w:tc>
        <w:tc>
          <w:tcPr>
            <w:tcW w:w="1145" w:type="dxa"/>
            <w:tcBorders>
              <w:top w:val="single" w:sz="4" w:space="0" w:color="auto"/>
            </w:tcBorders>
            <w:vAlign w:val="center"/>
          </w:tcPr>
          <w:p w14:paraId="40082ADE" w14:textId="77777777" w:rsidR="00AC08F4" w:rsidRPr="00774EC6" w:rsidRDefault="00AC08F4" w:rsidP="00A97B74">
            <w:pPr>
              <w:spacing w:line="360" w:lineRule="auto"/>
              <w:rPr>
                <w:color w:val="000000"/>
                <w:sz w:val="18"/>
                <w:szCs w:val="18"/>
              </w:rPr>
            </w:pPr>
            <w:r w:rsidRPr="00774EC6">
              <w:rPr>
                <w:color w:val="000000"/>
                <w:sz w:val="18"/>
                <w:szCs w:val="18"/>
              </w:rPr>
              <w:t>16</w:t>
            </w:r>
            <w:r w:rsidRPr="00774EC6">
              <w:rPr>
                <w:color w:val="000000"/>
                <w:sz w:val="18"/>
                <w:szCs w:val="18"/>
              </w:rPr>
              <w:t>～</w:t>
            </w:r>
            <w:r w:rsidRPr="00774EC6">
              <w:rPr>
                <w:color w:val="000000"/>
                <w:sz w:val="18"/>
                <w:szCs w:val="18"/>
              </w:rPr>
              <w:t>30</w:t>
            </w:r>
          </w:p>
        </w:tc>
        <w:tc>
          <w:tcPr>
            <w:tcW w:w="1290" w:type="dxa"/>
            <w:tcBorders>
              <w:top w:val="single" w:sz="4" w:space="0" w:color="auto"/>
            </w:tcBorders>
            <w:vAlign w:val="center"/>
          </w:tcPr>
          <w:p w14:paraId="146157F3" w14:textId="77777777" w:rsidR="00AC08F4" w:rsidRPr="00774EC6" w:rsidRDefault="00AC08F4" w:rsidP="00A97B74">
            <w:pPr>
              <w:spacing w:line="360" w:lineRule="auto"/>
              <w:rPr>
                <w:color w:val="000000"/>
                <w:sz w:val="18"/>
                <w:szCs w:val="18"/>
              </w:rPr>
            </w:pPr>
            <w:r w:rsidRPr="00774EC6">
              <w:rPr>
                <w:color w:val="000000"/>
                <w:sz w:val="18"/>
                <w:szCs w:val="18"/>
              </w:rPr>
              <w:t>&gt;30</w:t>
            </w:r>
          </w:p>
        </w:tc>
      </w:tr>
    </w:tbl>
    <w:p w14:paraId="3A810F00" w14:textId="4B4A0FE4" w:rsidR="00AC08F4" w:rsidRPr="009E57AB" w:rsidRDefault="009B494D" w:rsidP="00AC08F4">
      <w:pPr>
        <w:adjustRightInd w:val="0"/>
        <w:snapToGrid w:val="0"/>
        <w:spacing w:line="360" w:lineRule="auto"/>
        <w:rPr>
          <w:b/>
          <w:bCs/>
          <w:sz w:val="24"/>
          <w:szCs w:val="24"/>
        </w:rPr>
      </w:pPr>
      <w:r>
        <w:rPr>
          <w:rFonts w:hint="eastAsia"/>
          <w:b/>
          <w:bCs/>
          <w:sz w:val="24"/>
          <w:szCs w:val="24"/>
        </w:rPr>
        <w:t>5</w:t>
      </w:r>
      <w:r w:rsidR="00AC08F4" w:rsidRPr="009E57AB">
        <w:rPr>
          <w:rFonts w:hint="eastAsia"/>
          <w:b/>
          <w:bCs/>
          <w:sz w:val="24"/>
          <w:szCs w:val="24"/>
        </w:rPr>
        <w:t>.2.</w:t>
      </w:r>
      <w:r w:rsidR="0091057C">
        <w:rPr>
          <w:rFonts w:hint="eastAsia"/>
          <w:b/>
          <w:bCs/>
          <w:sz w:val="24"/>
          <w:szCs w:val="24"/>
        </w:rPr>
        <w:t>1</w:t>
      </w:r>
      <w:r w:rsidR="00AC08F4" w:rsidRPr="009E57AB">
        <w:rPr>
          <w:rFonts w:hint="eastAsia"/>
          <w:b/>
          <w:bCs/>
          <w:sz w:val="24"/>
          <w:szCs w:val="24"/>
        </w:rPr>
        <w:t>.4</w:t>
      </w:r>
      <w:r w:rsidR="00AC08F4" w:rsidRPr="009E57AB">
        <w:rPr>
          <w:b/>
          <w:bCs/>
          <w:sz w:val="24"/>
          <w:szCs w:val="24"/>
        </w:rPr>
        <w:t>评定</w:t>
      </w:r>
      <w:r w:rsidR="00AC08F4" w:rsidRPr="009E57AB">
        <w:rPr>
          <w:rFonts w:hint="eastAsia"/>
          <w:b/>
          <w:bCs/>
          <w:sz w:val="24"/>
          <w:szCs w:val="24"/>
        </w:rPr>
        <w:t>方法</w:t>
      </w:r>
    </w:p>
    <w:p w14:paraId="0A48271C" w14:textId="52017C68" w:rsidR="00761C1D" w:rsidRPr="00761C1D" w:rsidRDefault="00761C1D" w:rsidP="00761C1D">
      <w:pPr>
        <w:pStyle w:val="aff8"/>
        <w:adjustRightInd w:val="0"/>
        <w:snapToGrid w:val="0"/>
        <w:spacing w:line="360" w:lineRule="auto"/>
        <w:ind w:firstLine="480"/>
        <w:rPr>
          <w:rFonts w:ascii="Times New Roman"/>
          <w:sz w:val="24"/>
          <w:szCs w:val="24"/>
        </w:rPr>
      </w:pPr>
      <w:r w:rsidRPr="00761C1D">
        <w:rPr>
          <w:rFonts w:ascii="Times New Roman" w:hint="eastAsia"/>
          <w:sz w:val="24"/>
          <w:szCs w:val="24"/>
        </w:rPr>
        <w:t xml:space="preserve"> </w:t>
      </w:r>
      <w:r w:rsidRPr="00761C1D">
        <w:rPr>
          <w:rFonts w:ascii="Times New Roman" w:hint="eastAsia"/>
          <w:sz w:val="24"/>
          <w:szCs w:val="24"/>
        </w:rPr>
        <w:t>当达到各级退化标准的必须监测项目指标占必须监测项目指标总数的</w:t>
      </w:r>
      <w:r w:rsidRPr="00761C1D">
        <w:rPr>
          <w:rFonts w:ascii="Times New Roman"/>
          <w:sz w:val="24"/>
          <w:szCs w:val="24"/>
        </w:rPr>
        <w:t>30%-5</w:t>
      </w:r>
      <w:r w:rsidRPr="00761C1D">
        <w:rPr>
          <w:rFonts w:ascii="Times New Roman" w:hint="eastAsia"/>
          <w:sz w:val="24"/>
          <w:szCs w:val="24"/>
        </w:rPr>
        <w:t>0</w:t>
      </w:r>
      <w:r w:rsidRPr="00761C1D">
        <w:rPr>
          <w:rFonts w:ascii="Times New Roman"/>
          <w:sz w:val="24"/>
          <w:szCs w:val="24"/>
        </w:rPr>
        <w:t>%</w:t>
      </w:r>
      <w:r w:rsidRPr="00761C1D">
        <w:rPr>
          <w:rFonts w:ascii="Times New Roman" w:hint="eastAsia"/>
          <w:sz w:val="24"/>
          <w:szCs w:val="24"/>
        </w:rPr>
        <w:t>时，需要用辅助监测项目指标进一步评定。</w:t>
      </w:r>
    </w:p>
    <w:p w14:paraId="0D11252C" w14:textId="1E0E8237" w:rsidR="00761C1D" w:rsidRPr="00761C1D" w:rsidRDefault="00761C1D" w:rsidP="00761C1D">
      <w:pPr>
        <w:pStyle w:val="aff8"/>
        <w:adjustRightInd w:val="0"/>
        <w:snapToGrid w:val="0"/>
        <w:spacing w:line="360" w:lineRule="auto"/>
        <w:ind w:firstLine="480"/>
        <w:rPr>
          <w:rFonts w:ascii="Times New Roman"/>
          <w:sz w:val="24"/>
          <w:szCs w:val="24"/>
        </w:rPr>
      </w:pPr>
      <w:r w:rsidRPr="00761C1D">
        <w:rPr>
          <w:rFonts w:ascii="Times New Roman" w:hint="eastAsia"/>
          <w:sz w:val="24"/>
          <w:szCs w:val="24"/>
        </w:rPr>
        <w:t>当必须监测项目指标中的</w:t>
      </w:r>
      <w:r w:rsidRPr="00761C1D">
        <w:rPr>
          <w:rFonts w:ascii="Times New Roman"/>
          <w:sz w:val="24"/>
          <w:szCs w:val="24"/>
        </w:rPr>
        <w:t>30%-50%</w:t>
      </w:r>
      <w:r w:rsidRPr="00761C1D">
        <w:rPr>
          <w:rFonts w:ascii="Times New Roman" w:hint="eastAsia"/>
          <w:sz w:val="24"/>
          <w:szCs w:val="24"/>
        </w:rPr>
        <w:t>的项目指标达到轻度以上退化级别，且辅助监测项目指标中</w:t>
      </w:r>
      <w:r w:rsidRPr="00761C1D">
        <w:rPr>
          <w:rFonts w:ascii="Times New Roman"/>
          <w:sz w:val="24"/>
          <w:szCs w:val="24"/>
        </w:rPr>
        <w:t>40%</w:t>
      </w:r>
      <w:r w:rsidRPr="00761C1D">
        <w:rPr>
          <w:rFonts w:ascii="Times New Roman" w:hint="eastAsia"/>
          <w:sz w:val="24"/>
          <w:szCs w:val="24"/>
        </w:rPr>
        <w:t>以上的指标达到轻度以上退化级别时，则认定为退化草地，并以必须监测项目达标最多的退化级别认定为其退化级别。</w:t>
      </w:r>
    </w:p>
    <w:p w14:paraId="65CBC28E" w14:textId="2DA6490E" w:rsidR="00761C1D" w:rsidRPr="00761C1D" w:rsidRDefault="00761C1D" w:rsidP="00761C1D">
      <w:pPr>
        <w:pStyle w:val="aff8"/>
        <w:adjustRightInd w:val="0"/>
        <w:snapToGrid w:val="0"/>
        <w:spacing w:line="360" w:lineRule="auto"/>
        <w:ind w:firstLine="480"/>
        <w:rPr>
          <w:rFonts w:ascii="Times New Roman"/>
          <w:sz w:val="24"/>
          <w:szCs w:val="24"/>
        </w:rPr>
      </w:pPr>
      <w:r w:rsidRPr="00761C1D">
        <w:rPr>
          <w:rFonts w:ascii="Times New Roman" w:hint="eastAsia"/>
          <w:sz w:val="24"/>
          <w:szCs w:val="24"/>
        </w:rPr>
        <w:t>当必须监测项目指标中</w:t>
      </w:r>
      <w:r w:rsidRPr="00761C1D">
        <w:rPr>
          <w:rFonts w:ascii="Times New Roman"/>
          <w:sz w:val="24"/>
          <w:szCs w:val="24"/>
        </w:rPr>
        <w:t>30</w:t>
      </w:r>
      <w:r w:rsidRPr="00761C1D">
        <w:rPr>
          <w:rFonts w:ascii="Times New Roman" w:hint="eastAsia"/>
          <w:sz w:val="24"/>
          <w:szCs w:val="24"/>
        </w:rPr>
        <w:t>%</w:t>
      </w:r>
      <w:r w:rsidRPr="00761C1D">
        <w:rPr>
          <w:rFonts w:ascii="Times New Roman"/>
          <w:sz w:val="24"/>
          <w:szCs w:val="24"/>
        </w:rPr>
        <w:t>-50%</w:t>
      </w:r>
      <w:r w:rsidRPr="00761C1D">
        <w:rPr>
          <w:rFonts w:ascii="Times New Roman" w:hint="eastAsia"/>
          <w:sz w:val="24"/>
          <w:szCs w:val="24"/>
        </w:rPr>
        <w:t>的项目指标达到轻度以上退化级别，而辅助监测项目指标中达到轻度以上退化级别的少于</w:t>
      </w:r>
      <w:r w:rsidRPr="00761C1D">
        <w:rPr>
          <w:rFonts w:ascii="Times New Roman"/>
          <w:sz w:val="24"/>
          <w:szCs w:val="24"/>
        </w:rPr>
        <w:t>40%</w:t>
      </w:r>
      <w:r w:rsidRPr="00761C1D">
        <w:rPr>
          <w:rFonts w:ascii="Times New Roman" w:hint="eastAsia"/>
          <w:sz w:val="24"/>
          <w:szCs w:val="24"/>
        </w:rPr>
        <w:t>时，视为未退化草地。</w:t>
      </w:r>
    </w:p>
    <w:p w14:paraId="6FC2CF47" w14:textId="77777777" w:rsidR="00761C1D" w:rsidRDefault="00761C1D" w:rsidP="00761C1D">
      <w:pPr>
        <w:pStyle w:val="aff8"/>
        <w:adjustRightInd w:val="0"/>
        <w:snapToGrid w:val="0"/>
        <w:spacing w:line="360" w:lineRule="auto"/>
        <w:ind w:firstLine="480"/>
        <w:rPr>
          <w:rFonts w:ascii="Times New Roman"/>
          <w:sz w:val="24"/>
          <w:szCs w:val="24"/>
        </w:rPr>
      </w:pPr>
      <w:r w:rsidRPr="00A2019C">
        <w:rPr>
          <w:rFonts w:ascii="Times New Roman"/>
          <w:sz w:val="24"/>
          <w:szCs w:val="24"/>
        </w:rPr>
        <w:t>未退化草地以监测点附近相同水热条件草地自然保护区中合理利用示范区相同草地类型的植被特征与地表、土壤状况为基准。监测点附近没有草地自然保护区，或草地自然保护区没有与需要评定是否退化的相同草地类型时，</w:t>
      </w:r>
      <w:r w:rsidRPr="00A2019C">
        <w:rPr>
          <w:rFonts w:ascii="Times New Roman" w:hint="eastAsia"/>
          <w:sz w:val="24"/>
          <w:szCs w:val="24"/>
        </w:rPr>
        <w:t>查阅西藏最新草原普查中</w:t>
      </w:r>
      <w:r w:rsidRPr="00A2019C">
        <w:rPr>
          <w:rFonts w:ascii="Times New Roman"/>
          <w:sz w:val="24"/>
          <w:szCs w:val="24"/>
        </w:rPr>
        <w:t>被监测地区中未退化</w:t>
      </w:r>
      <w:r w:rsidRPr="00A2019C">
        <w:rPr>
          <w:rFonts w:ascii="Times New Roman" w:hint="eastAsia"/>
          <w:sz w:val="24"/>
          <w:szCs w:val="24"/>
        </w:rPr>
        <w:t>高寒草原</w:t>
      </w:r>
      <w:r w:rsidRPr="00A2019C">
        <w:rPr>
          <w:rFonts w:ascii="Times New Roman"/>
          <w:sz w:val="24"/>
          <w:szCs w:val="24"/>
        </w:rPr>
        <w:t>的植被特征与地表、土壤状况</w:t>
      </w:r>
      <w:r w:rsidRPr="00A2019C">
        <w:rPr>
          <w:rFonts w:ascii="Times New Roman" w:hint="eastAsia"/>
          <w:sz w:val="24"/>
          <w:szCs w:val="24"/>
        </w:rPr>
        <w:t>数据</w:t>
      </w:r>
      <w:r w:rsidRPr="00A2019C">
        <w:rPr>
          <w:rFonts w:ascii="Times New Roman"/>
          <w:sz w:val="24"/>
          <w:szCs w:val="24"/>
        </w:rPr>
        <w:t>。</w:t>
      </w:r>
    </w:p>
    <w:p w14:paraId="0AAC2D07" w14:textId="77777777" w:rsidR="00761C1D" w:rsidRPr="00761C1D" w:rsidRDefault="00761C1D" w:rsidP="00AC08F4">
      <w:pPr>
        <w:pStyle w:val="aff8"/>
        <w:adjustRightInd w:val="0"/>
        <w:snapToGrid w:val="0"/>
        <w:spacing w:line="360" w:lineRule="auto"/>
        <w:ind w:firstLine="480"/>
        <w:rPr>
          <w:rFonts w:ascii="Times New Roman" w:hint="eastAsia"/>
          <w:sz w:val="24"/>
          <w:szCs w:val="24"/>
        </w:rPr>
      </w:pPr>
    </w:p>
    <w:p w14:paraId="4110B349" w14:textId="13D8A4A6" w:rsidR="00AC08F4" w:rsidRPr="00647ABE" w:rsidRDefault="009B494D" w:rsidP="00AC08F4">
      <w:pPr>
        <w:pStyle w:val="3"/>
      </w:pPr>
      <w:bookmarkStart w:id="30" w:name="_Toc197476251"/>
      <w:r>
        <w:rPr>
          <w:rFonts w:hint="eastAsia"/>
        </w:rPr>
        <w:lastRenderedPageBreak/>
        <w:t>5</w:t>
      </w:r>
      <w:r w:rsidR="00AC08F4" w:rsidRPr="00647ABE">
        <w:t>.2.2</w:t>
      </w:r>
      <w:r w:rsidR="00AC08F4" w:rsidRPr="00647ABE">
        <w:t>标准的结构</w:t>
      </w:r>
      <w:bookmarkEnd w:id="30"/>
    </w:p>
    <w:p w14:paraId="3FEB706B" w14:textId="3D2C16AA" w:rsidR="00FA544D" w:rsidRPr="009B494D" w:rsidRDefault="00AC08F4" w:rsidP="009B494D">
      <w:pPr>
        <w:pStyle w:val="aff8"/>
        <w:adjustRightInd w:val="0"/>
        <w:snapToGrid w:val="0"/>
        <w:spacing w:line="360" w:lineRule="auto"/>
        <w:ind w:firstLine="480"/>
        <w:rPr>
          <w:rFonts w:ascii="Times New Roman"/>
          <w:sz w:val="24"/>
          <w:szCs w:val="24"/>
        </w:rPr>
      </w:pPr>
      <w:r w:rsidRPr="009B494D">
        <w:rPr>
          <w:rFonts w:ascii="Times New Roman" w:hint="eastAsia"/>
          <w:sz w:val="24"/>
          <w:szCs w:val="24"/>
        </w:rPr>
        <w:t>本文件</w:t>
      </w:r>
      <w:r w:rsidRPr="009B494D">
        <w:rPr>
          <w:rFonts w:ascii="Times New Roman"/>
          <w:sz w:val="24"/>
          <w:szCs w:val="24"/>
        </w:rPr>
        <w:t>结构主要包括目录、引言、范围、规范性引用文件、术语和定义、</w:t>
      </w:r>
      <w:r w:rsidRPr="009B494D">
        <w:rPr>
          <w:rFonts w:ascii="Times New Roman" w:hint="eastAsia"/>
          <w:sz w:val="24"/>
          <w:szCs w:val="24"/>
        </w:rPr>
        <w:t>分级指标</w:t>
      </w:r>
      <w:r w:rsidR="001A146B">
        <w:rPr>
          <w:rFonts w:ascii="Times New Roman" w:hint="eastAsia"/>
          <w:sz w:val="24"/>
          <w:szCs w:val="24"/>
        </w:rPr>
        <w:t>、调查方法及</w:t>
      </w:r>
      <w:r w:rsidRPr="009B494D">
        <w:rPr>
          <w:rFonts w:ascii="Times New Roman" w:hint="eastAsia"/>
          <w:sz w:val="24"/>
          <w:szCs w:val="24"/>
        </w:rPr>
        <w:t>评定方法等部分，</w:t>
      </w:r>
      <w:r w:rsidRPr="009B494D">
        <w:rPr>
          <w:rFonts w:ascii="Times New Roman"/>
          <w:sz w:val="24"/>
          <w:szCs w:val="24"/>
        </w:rPr>
        <w:t>依据</w:t>
      </w:r>
      <w:r w:rsidRPr="009B494D">
        <w:rPr>
          <w:rFonts w:ascii="Times New Roman"/>
          <w:sz w:val="24"/>
          <w:szCs w:val="24"/>
        </w:rPr>
        <w:t>GB/T1.1</w:t>
      </w:r>
      <w:r w:rsidRPr="009B494D">
        <w:rPr>
          <w:rFonts w:ascii="Times New Roman"/>
          <w:sz w:val="24"/>
          <w:szCs w:val="24"/>
        </w:rPr>
        <w:t>标准化工作导则</w:t>
      </w:r>
      <w:r w:rsidRPr="009B494D">
        <w:rPr>
          <w:rFonts w:ascii="Times New Roman" w:hint="eastAsia"/>
          <w:sz w:val="24"/>
          <w:szCs w:val="24"/>
        </w:rPr>
        <w:t>的规定，本文件规定高寒草原等术语和定义、分级指标、</w:t>
      </w:r>
      <w:r w:rsidR="001A146B">
        <w:rPr>
          <w:rFonts w:ascii="Times New Roman" w:hint="eastAsia"/>
          <w:sz w:val="24"/>
          <w:szCs w:val="24"/>
        </w:rPr>
        <w:t>调查方法、</w:t>
      </w:r>
      <w:r w:rsidRPr="009B494D">
        <w:rPr>
          <w:rFonts w:ascii="Times New Roman" w:hint="eastAsia"/>
          <w:sz w:val="24"/>
          <w:szCs w:val="24"/>
        </w:rPr>
        <w:t>评定办法等</w:t>
      </w:r>
      <w:r w:rsidR="009B494D">
        <w:rPr>
          <w:rFonts w:ascii="Times New Roman" w:hint="eastAsia"/>
          <w:sz w:val="24"/>
          <w:szCs w:val="24"/>
        </w:rPr>
        <w:t>。</w:t>
      </w:r>
    </w:p>
    <w:p w14:paraId="3CD5808D" w14:textId="77777777" w:rsidR="00FA544D" w:rsidRDefault="00FA544D" w:rsidP="00FA544D">
      <w:pPr>
        <w:pStyle w:val="1"/>
      </w:pPr>
      <w:bookmarkStart w:id="31" w:name="_Toc197476252"/>
      <w:r w:rsidRPr="00FA544D">
        <w:rPr>
          <w:rFonts w:hint="eastAsia"/>
        </w:rPr>
        <w:t>六、标准的编制依据</w:t>
      </w:r>
      <w:bookmarkEnd w:id="31"/>
    </w:p>
    <w:p w14:paraId="5B9F7953" w14:textId="77777777" w:rsidR="001D43AA" w:rsidRPr="006E4F3F" w:rsidRDefault="001D43AA" w:rsidP="001D43AA">
      <w:pPr>
        <w:spacing w:line="360" w:lineRule="auto"/>
        <w:ind w:firstLineChars="200" w:firstLine="480"/>
        <w:rPr>
          <w:sz w:val="24"/>
          <w:szCs w:val="24"/>
        </w:rPr>
      </w:pPr>
      <w:r w:rsidRPr="006E4F3F">
        <w:rPr>
          <w:rFonts w:hint="eastAsia"/>
          <w:sz w:val="24"/>
          <w:szCs w:val="24"/>
        </w:rPr>
        <w:t xml:space="preserve">GB/T 1.1 </w:t>
      </w:r>
      <w:r w:rsidRPr="006E4F3F">
        <w:rPr>
          <w:rFonts w:hint="eastAsia"/>
          <w:sz w:val="24"/>
          <w:szCs w:val="24"/>
        </w:rPr>
        <w:t>标准化工作导则</w:t>
      </w:r>
    </w:p>
    <w:p w14:paraId="0FFE4969" w14:textId="77777777" w:rsidR="001D43AA" w:rsidRPr="006E4F3F" w:rsidRDefault="001D43AA" w:rsidP="001D43AA">
      <w:pPr>
        <w:spacing w:line="360" w:lineRule="auto"/>
        <w:ind w:firstLineChars="200" w:firstLine="480"/>
        <w:rPr>
          <w:sz w:val="24"/>
          <w:szCs w:val="24"/>
        </w:rPr>
      </w:pPr>
      <w:r w:rsidRPr="006E4F3F">
        <w:rPr>
          <w:rFonts w:hint="eastAsia"/>
          <w:sz w:val="24"/>
          <w:szCs w:val="24"/>
        </w:rPr>
        <w:t xml:space="preserve">GB/T 20000 </w:t>
      </w:r>
      <w:r w:rsidRPr="006E4F3F">
        <w:rPr>
          <w:rFonts w:hint="eastAsia"/>
          <w:sz w:val="24"/>
          <w:szCs w:val="24"/>
        </w:rPr>
        <w:t>标准化工作指南</w:t>
      </w:r>
    </w:p>
    <w:p w14:paraId="2952F5F8" w14:textId="77777777" w:rsidR="001D43AA" w:rsidRPr="006E4F3F" w:rsidRDefault="001D43AA" w:rsidP="001D43AA">
      <w:pPr>
        <w:spacing w:line="360" w:lineRule="auto"/>
        <w:ind w:firstLineChars="200" w:firstLine="480"/>
        <w:rPr>
          <w:sz w:val="24"/>
          <w:szCs w:val="24"/>
        </w:rPr>
      </w:pPr>
      <w:r w:rsidRPr="006E4F3F">
        <w:rPr>
          <w:rFonts w:hint="eastAsia"/>
          <w:sz w:val="24"/>
          <w:szCs w:val="24"/>
        </w:rPr>
        <w:t xml:space="preserve">GB/T 20001 </w:t>
      </w:r>
      <w:r w:rsidRPr="006E4F3F">
        <w:rPr>
          <w:rFonts w:hint="eastAsia"/>
          <w:sz w:val="24"/>
          <w:szCs w:val="24"/>
        </w:rPr>
        <w:t>标准化编写规则</w:t>
      </w:r>
    </w:p>
    <w:p w14:paraId="6EB3071A" w14:textId="77777777" w:rsidR="001D43AA" w:rsidRPr="006E4F3F" w:rsidRDefault="001D43AA" w:rsidP="001D43AA">
      <w:pPr>
        <w:spacing w:line="360" w:lineRule="auto"/>
        <w:ind w:firstLineChars="200" w:firstLine="480"/>
        <w:rPr>
          <w:sz w:val="24"/>
          <w:szCs w:val="24"/>
        </w:rPr>
      </w:pPr>
      <w:r w:rsidRPr="006E4F3F">
        <w:rPr>
          <w:rFonts w:hint="eastAsia"/>
          <w:sz w:val="24"/>
          <w:szCs w:val="24"/>
        </w:rPr>
        <w:t xml:space="preserve">GB 3101 </w:t>
      </w:r>
      <w:r w:rsidRPr="006E4F3F">
        <w:rPr>
          <w:rFonts w:hint="eastAsia"/>
          <w:sz w:val="24"/>
          <w:szCs w:val="24"/>
        </w:rPr>
        <w:t>有关量、单位和符号的一般原则</w:t>
      </w:r>
    </w:p>
    <w:p w14:paraId="3F4C69B1" w14:textId="097D77CB" w:rsidR="001D43AA" w:rsidRPr="00B359AB" w:rsidRDefault="001D43AA" w:rsidP="00B359AB">
      <w:pPr>
        <w:spacing w:line="360" w:lineRule="auto"/>
        <w:ind w:firstLineChars="200" w:firstLine="480"/>
        <w:rPr>
          <w:sz w:val="24"/>
          <w:szCs w:val="24"/>
        </w:rPr>
      </w:pPr>
      <w:r w:rsidRPr="006E4F3F">
        <w:rPr>
          <w:rFonts w:hint="eastAsia"/>
          <w:sz w:val="24"/>
          <w:szCs w:val="24"/>
        </w:rPr>
        <w:t>GB 3102</w:t>
      </w:r>
      <w:r w:rsidRPr="006E4F3F">
        <w:rPr>
          <w:rFonts w:hint="eastAsia"/>
          <w:sz w:val="24"/>
          <w:szCs w:val="24"/>
        </w:rPr>
        <w:t>量和单位</w:t>
      </w:r>
    </w:p>
    <w:p w14:paraId="65B168DA" w14:textId="77777777" w:rsidR="00FA544D" w:rsidRDefault="00FA544D" w:rsidP="00FA544D">
      <w:pPr>
        <w:pStyle w:val="1"/>
      </w:pPr>
      <w:bookmarkStart w:id="32" w:name="_Toc197476253"/>
      <w:r w:rsidRPr="00FA544D">
        <w:rPr>
          <w:rFonts w:hint="eastAsia"/>
        </w:rPr>
        <w:t>七、采用国际标准和国外先进标准的程度</w:t>
      </w:r>
      <w:bookmarkEnd w:id="32"/>
    </w:p>
    <w:p w14:paraId="069B7EBC" w14:textId="2D695C79" w:rsidR="00B359AB" w:rsidRPr="00B359AB" w:rsidRDefault="00B359AB" w:rsidP="00B359AB">
      <w:pPr>
        <w:pStyle w:val="aff8"/>
        <w:adjustRightInd w:val="0"/>
        <w:snapToGrid w:val="0"/>
        <w:spacing w:line="360" w:lineRule="auto"/>
        <w:ind w:firstLine="480"/>
        <w:rPr>
          <w:rFonts w:ascii="Times New Roman"/>
          <w:sz w:val="24"/>
          <w:szCs w:val="24"/>
        </w:rPr>
      </w:pPr>
      <w:r w:rsidRPr="00B359AB">
        <w:rPr>
          <w:rFonts w:ascii="Times New Roman"/>
          <w:sz w:val="24"/>
          <w:szCs w:val="24"/>
        </w:rPr>
        <w:t>无</w:t>
      </w:r>
    </w:p>
    <w:p w14:paraId="272554F8" w14:textId="77777777" w:rsidR="00B359AB" w:rsidRDefault="00FA544D" w:rsidP="00B359AB">
      <w:pPr>
        <w:pStyle w:val="1"/>
      </w:pPr>
      <w:bookmarkStart w:id="33" w:name="_Toc197476254"/>
      <w:r w:rsidRPr="00B359AB">
        <w:rPr>
          <w:rFonts w:hint="eastAsia"/>
        </w:rPr>
        <w:t>八、与有关的现行法律、法规和强制性国家标准的关系</w:t>
      </w:r>
      <w:bookmarkEnd w:id="33"/>
    </w:p>
    <w:p w14:paraId="50E96D4F" w14:textId="5E3984A2" w:rsidR="00FA544D" w:rsidRDefault="001D43AA" w:rsidP="00B359AB">
      <w:pPr>
        <w:spacing w:line="360" w:lineRule="auto"/>
        <w:ind w:firstLineChars="200" w:firstLine="480"/>
        <w:rPr>
          <w:rFonts w:ascii="宋体" w:hAnsi="宋体" w:hint="eastAsia"/>
          <w:sz w:val="24"/>
          <w:szCs w:val="24"/>
        </w:rPr>
      </w:pPr>
      <w:r w:rsidRPr="00B359AB">
        <w:rPr>
          <w:rFonts w:ascii="宋体" w:hAnsi="宋体" w:hint="eastAsia"/>
          <w:sz w:val="24"/>
          <w:szCs w:val="24"/>
        </w:rPr>
        <w:t>本文件的制定严格遵守国家法律法规，《高寒草原退化分级标准》是西藏地区首次制定，与国家标准或行业标准、国际标准无冲突。</w:t>
      </w:r>
    </w:p>
    <w:p w14:paraId="11DA3B0A" w14:textId="77777777" w:rsidR="00412605" w:rsidRPr="00412605" w:rsidRDefault="00412605" w:rsidP="00412605">
      <w:pPr>
        <w:pStyle w:val="1"/>
      </w:pPr>
      <w:bookmarkStart w:id="34" w:name="_Toc197476255"/>
      <w:r w:rsidRPr="00412605">
        <w:rPr>
          <w:rFonts w:hint="eastAsia"/>
        </w:rPr>
        <w:t>九、重大分歧意见的处理经过和依据</w:t>
      </w:r>
      <w:bookmarkEnd w:id="34"/>
    </w:p>
    <w:p w14:paraId="19BDA2C6" w14:textId="038D0A88" w:rsidR="00412605" w:rsidRPr="00412605" w:rsidRDefault="003E5709" w:rsidP="00B359AB">
      <w:pPr>
        <w:spacing w:line="360" w:lineRule="auto"/>
        <w:ind w:firstLineChars="200" w:firstLine="480"/>
        <w:rPr>
          <w:rFonts w:ascii="宋体" w:hAnsi="宋体" w:hint="eastAsia"/>
          <w:sz w:val="24"/>
          <w:szCs w:val="24"/>
        </w:rPr>
      </w:pPr>
      <w:r>
        <w:rPr>
          <w:rFonts w:ascii="宋体" w:hAnsi="宋体" w:hint="eastAsia"/>
          <w:sz w:val="24"/>
          <w:szCs w:val="24"/>
        </w:rPr>
        <w:t>无</w:t>
      </w:r>
    </w:p>
    <w:p w14:paraId="078901A5" w14:textId="210C1656" w:rsidR="00FA544D" w:rsidRDefault="00412605" w:rsidP="00FA544D">
      <w:pPr>
        <w:pStyle w:val="1"/>
      </w:pPr>
      <w:bookmarkStart w:id="35" w:name="_Toc197476256"/>
      <w:r>
        <w:rPr>
          <w:rFonts w:hint="eastAsia"/>
        </w:rPr>
        <w:lastRenderedPageBreak/>
        <w:t>十</w:t>
      </w:r>
      <w:r w:rsidR="00FA544D" w:rsidRPr="00FA544D">
        <w:rPr>
          <w:rFonts w:hint="eastAsia"/>
        </w:rPr>
        <w:t>、推广应用前景</w:t>
      </w:r>
      <w:bookmarkEnd w:id="35"/>
    </w:p>
    <w:p w14:paraId="4D7D3EDB" w14:textId="152EB33C" w:rsidR="00FA544D" w:rsidRPr="00B359AB" w:rsidRDefault="00B359AB" w:rsidP="00B359AB">
      <w:pPr>
        <w:spacing w:line="360" w:lineRule="auto"/>
        <w:ind w:firstLineChars="200" w:firstLine="480"/>
        <w:rPr>
          <w:rFonts w:ascii="宋体" w:hAnsi="宋体" w:hint="eastAsia"/>
          <w:color w:val="000000"/>
          <w:sz w:val="24"/>
        </w:rPr>
      </w:pPr>
      <w:r w:rsidRPr="000E318B">
        <w:rPr>
          <w:rFonts w:ascii="宋体" w:hAnsi="宋体"/>
          <w:sz w:val="24"/>
          <w:szCs w:val="24"/>
        </w:rPr>
        <w:t>《</w:t>
      </w:r>
      <w:r>
        <w:rPr>
          <w:rFonts w:hint="eastAsia"/>
          <w:sz w:val="24"/>
          <w:szCs w:val="24"/>
        </w:rPr>
        <w:t>高寒草原</w:t>
      </w:r>
      <w:r w:rsidRPr="004E1811">
        <w:rPr>
          <w:rFonts w:hint="eastAsia"/>
          <w:sz w:val="24"/>
          <w:szCs w:val="24"/>
        </w:rPr>
        <w:t>退化分级标准</w:t>
      </w:r>
      <w:r w:rsidRPr="000E318B">
        <w:rPr>
          <w:rFonts w:ascii="宋体" w:hAnsi="宋体"/>
          <w:color w:val="000000"/>
          <w:sz w:val="24"/>
        </w:rPr>
        <w:t>》将在</w:t>
      </w:r>
      <w:r>
        <w:rPr>
          <w:rFonts w:ascii="宋体" w:hAnsi="宋体"/>
          <w:color w:val="000000"/>
          <w:sz w:val="24"/>
        </w:rPr>
        <w:t>西藏高寒草原</w:t>
      </w:r>
      <w:r>
        <w:rPr>
          <w:rFonts w:ascii="宋体" w:hAnsi="宋体" w:hint="eastAsia"/>
          <w:color w:val="000000"/>
          <w:sz w:val="24"/>
        </w:rPr>
        <w:t>退化等级确定</w:t>
      </w:r>
      <w:r>
        <w:rPr>
          <w:rFonts w:ascii="宋体" w:hAnsi="宋体"/>
          <w:color w:val="000000"/>
          <w:sz w:val="24"/>
        </w:rPr>
        <w:t>、分类利用和</w:t>
      </w:r>
      <w:r w:rsidR="00086263">
        <w:rPr>
          <w:rFonts w:ascii="宋体" w:hAnsi="宋体" w:hint="eastAsia"/>
          <w:color w:val="000000"/>
          <w:sz w:val="24"/>
        </w:rPr>
        <w:t>科学修复提供依据</w:t>
      </w:r>
      <w:r>
        <w:rPr>
          <w:rFonts w:ascii="宋体" w:hAnsi="宋体"/>
          <w:color w:val="000000"/>
          <w:sz w:val="24"/>
        </w:rPr>
        <w:t>，</w:t>
      </w:r>
      <w:r w:rsidR="00086263">
        <w:rPr>
          <w:rFonts w:ascii="宋体" w:hAnsi="宋体" w:hint="eastAsia"/>
          <w:color w:val="000000"/>
          <w:sz w:val="24"/>
        </w:rPr>
        <w:t>结合分级标准分流超载牲畜，促进草畜平衡。</w:t>
      </w:r>
      <w:r w:rsidRPr="00707097">
        <w:rPr>
          <w:rFonts w:ascii="宋体" w:hAnsi="宋体"/>
          <w:color w:val="000000"/>
          <w:sz w:val="24"/>
        </w:rPr>
        <w:t>本</w:t>
      </w:r>
      <w:r>
        <w:rPr>
          <w:rFonts w:ascii="宋体" w:hAnsi="宋体" w:hint="eastAsia"/>
          <w:color w:val="000000"/>
          <w:sz w:val="24"/>
        </w:rPr>
        <w:t>文件</w:t>
      </w:r>
      <w:r w:rsidRPr="00707097">
        <w:rPr>
          <w:rFonts w:ascii="宋体" w:hAnsi="宋体"/>
          <w:color w:val="000000"/>
          <w:sz w:val="24"/>
        </w:rPr>
        <w:t>中的方法和指标更简明，提高了</w:t>
      </w:r>
      <w:r>
        <w:rPr>
          <w:rFonts w:ascii="宋体" w:hAnsi="宋体"/>
          <w:color w:val="000000"/>
          <w:sz w:val="24"/>
        </w:rPr>
        <w:t>高寒草原</w:t>
      </w:r>
      <w:r w:rsidRPr="00707097">
        <w:rPr>
          <w:rFonts w:ascii="宋体" w:hAnsi="宋体"/>
          <w:color w:val="000000"/>
          <w:sz w:val="24"/>
        </w:rPr>
        <w:t>退化评价方法的可推广性。</w:t>
      </w:r>
    </w:p>
    <w:p w14:paraId="2E10C819" w14:textId="754C3AAF" w:rsidR="00FA544D" w:rsidRDefault="00E36F9E" w:rsidP="00FA544D">
      <w:pPr>
        <w:pStyle w:val="1"/>
      </w:pPr>
      <w:bookmarkStart w:id="36" w:name="_Toc197476257"/>
      <w:r>
        <w:rPr>
          <w:rFonts w:hint="eastAsia"/>
        </w:rPr>
        <w:t>十</w:t>
      </w:r>
      <w:r w:rsidR="00412605">
        <w:rPr>
          <w:rFonts w:hint="eastAsia"/>
        </w:rPr>
        <w:t>一</w:t>
      </w:r>
      <w:r w:rsidR="00FA544D" w:rsidRPr="00FA544D">
        <w:rPr>
          <w:rFonts w:hint="eastAsia"/>
        </w:rPr>
        <w:t>、贯彻地方标准的要求和措施建议</w:t>
      </w:r>
      <w:bookmarkEnd w:id="36"/>
    </w:p>
    <w:p w14:paraId="4ADF5EEB" w14:textId="0CDCBD6A" w:rsidR="00B359AB" w:rsidRDefault="00350C11" w:rsidP="00B359AB">
      <w:pPr>
        <w:spacing w:line="360" w:lineRule="auto"/>
        <w:ind w:firstLineChars="200" w:firstLine="480"/>
        <w:rPr>
          <w:rFonts w:ascii="宋体" w:hAnsi="宋体" w:hint="eastAsia"/>
          <w:sz w:val="24"/>
        </w:rPr>
      </w:pPr>
      <w:r>
        <w:rPr>
          <w:rFonts w:ascii="宋体" w:hAnsi="宋体" w:hint="eastAsia"/>
          <w:sz w:val="24"/>
        </w:rPr>
        <w:t>本文件作为地方推荐性标准，建议草原基层人员掌握。</w:t>
      </w:r>
      <w:r w:rsidR="00B359AB" w:rsidRPr="000E318B">
        <w:rPr>
          <w:rFonts w:ascii="宋体" w:hAnsi="宋体"/>
          <w:sz w:val="24"/>
        </w:rPr>
        <w:t>为确保</w:t>
      </w:r>
      <w:r w:rsidR="00B359AB">
        <w:rPr>
          <w:rFonts w:ascii="宋体" w:hAnsi="宋体" w:hint="eastAsia"/>
          <w:sz w:val="24"/>
        </w:rPr>
        <w:t>标准</w:t>
      </w:r>
      <w:r w:rsidR="00B359AB" w:rsidRPr="000E318B">
        <w:rPr>
          <w:rFonts w:ascii="宋体" w:hAnsi="宋体"/>
          <w:sz w:val="24"/>
        </w:rPr>
        <w:t>的推广与实施效果，需采取多层次、多渠道的综合措施。通过政策支持，将技术</w:t>
      </w:r>
      <w:r w:rsidR="00B359AB">
        <w:rPr>
          <w:rFonts w:ascii="宋体" w:hAnsi="宋体" w:hint="eastAsia"/>
          <w:sz w:val="24"/>
        </w:rPr>
        <w:t>标准</w:t>
      </w:r>
      <w:r w:rsidR="00B359AB" w:rsidRPr="000E318B">
        <w:rPr>
          <w:rFonts w:ascii="宋体" w:hAnsi="宋体"/>
          <w:sz w:val="24"/>
        </w:rPr>
        <w:t>纳入</w:t>
      </w:r>
      <w:r>
        <w:rPr>
          <w:rFonts w:ascii="宋体" w:hAnsi="宋体" w:hint="eastAsia"/>
          <w:sz w:val="24"/>
        </w:rPr>
        <w:t>三区技术培训</w:t>
      </w:r>
      <w:r w:rsidR="00B359AB" w:rsidRPr="000E318B">
        <w:rPr>
          <w:rFonts w:ascii="宋体" w:hAnsi="宋体"/>
          <w:sz w:val="24"/>
        </w:rPr>
        <w:t>，组织多层次的专项培训和技术指导，提升基层治理人员的</w:t>
      </w:r>
      <w:r>
        <w:rPr>
          <w:rFonts w:ascii="宋体" w:hAnsi="宋体" w:hint="eastAsia"/>
          <w:sz w:val="24"/>
        </w:rPr>
        <w:t>业务水平</w:t>
      </w:r>
      <w:r w:rsidR="00B359AB" w:rsidRPr="000E318B">
        <w:rPr>
          <w:rFonts w:ascii="宋体" w:hAnsi="宋体"/>
          <w:sz w:val="24"/>
        </w:rPr>
        <w:t>，同时编制通俗易懂的</w:t>
      </w:r>
      <w:r w:rsidR="00B359AB">
        <w:rPr>
          <w:rFonts w:ascii="宋体" w:hAnsi="宋体" w:hint="eastAsia"/>
          <w:sz w:val="24"/>
        </w:rPr>
        <w:t>监测</w:t>
      </w:r>
      <w:r w:rsidR="00B359AB">
        <w:rPr>
          <w:rFonts w:ascii="宋体" w:hAnsi="宋体"/>
          <w:sz w:val="24"/>
        </w:rPr>
        <w:t>指标测定方法</w:t>
      </w:r>
      <w:r w:rsidR="00B359AB" w:rsidRPr="000E318B">
        <w:rPr>
          <w:rFonts w:ascii="宋体" w:hAnsi="宋体"/>
          <w:sz w:val="24"/>
        </w:rPr>
        <w:t>，便于广泛传播和应用。</w:t>
      </w:r>
    </w:p>
    <w:p w14:paraId="58E13332" w14:textId="77777777" w:rsidR="00FA544D" w:rsidRPr="00B359AB" w:rsidRDefault="00FA544D" w:rsidP="00FA544D"/>
    <w:p w14:paraId="54D9208D" w14:textId="70CB2031" w:rsidR="00FA544D" w:rsidRDefault="00FA544D" w:rsidP="00FA544D">
      <w:pPr>
        <w:pStyle w:val="1"/>
      </w:pPr>
      <w:bookmarkStart w:id="37" w:name="_Toc197476258"/>
      <w:r w:rsidRPr="00FA544D">
        <w:rPr>
          <w:rFonts w:hint="eastAsia"/>
        </w:rPr>
        <w:t>十</w:t>
      </w:r>
      <w:r w:rsidR="00412605">
        <w:rPr>
          <w:rFonts w:hint="eastAsia"/>
        </w:rPr>
        <w:t>二</w:t>
      </w:r>
      <w:r w:rsidRPr="00FA544D">
        <w:rPr>
          <w:rFonts w:hint="eastAsia"/>
        </w:rPr>
        <w:t>、废止现行有关标准的建议</w:t>
      </w:r>
      <w:bookmarkEnd w:id="37"/>
    </w:p>
    <w:p w14:paraId="5275E49F" w14:textId="76F934F8" w:rsidR="00FA544D" w:rsidRPr="00F04038" w:rsidRDefault="00F04038" w:rsidP="00F04038">
      <w:pPr>
        <w:spacing w:line="360" w:lineRule="auto"/>
        <w:ind w:firstLineChars="200" w:firstLine="480"/>
        <w:rPr>
          <w:rFonts w:ascii="宋体" w:hAnsi="宋体" w:hint="eastAsia"/>
          <w:sz w:val="24"/>
          <w:szCs w:val="24"/>
        </w:rPr>
      </w:pPr>
      <w:r w:rsidRPr="00F04038">
        <w:rPr>
          <w:rFonts w:ascii="宋体" w:hAnsi="宋体"/>
          <w:sz w:val="24"/>
          <w:szCs w:val="24"/>
        </w:rPr>
        <w:t>无</w:t>
      </w:r>
    </w:p>
    <w:p w14:paraId="61CB7B3A" w14:textId="5B807CD6" w:rsidR="00647585" w:rsidRDefault="00FA544D" w:rsidP="00647585">
      <w:pPr>
        <w:pStyle w:val="1"/>
      </w:pPr>
      <w:bookmarkStart w:id="38" w:name="_Toc197476259"/>
      <w:r w:rsidRPr="00FA544D">
        <w:rPr>
          <w:rFonts w:hint="eastAsia"/>
        </w:rPr>
        <w:t>十</w:t>
      </w:r>
      <w:r w:rsidR="00412605">
        <w:rPr>
          <w:rFonts w:hint="eastAsia"/>
        </w:rPr>
        <w:t>三</w:t>
      </w:r>
      <w:r w:rsidRPr="00FA544D">
        <w:rPr>
          <w:rFonts w:hint="eastAsia"/>
        </w:rPr>
        <w:t>、其他说明</w:t>
      </w:r>
      <w:bookmarkEnd w:id="38"/>
    </w:p>
    <w:p w14:paraId="528410E7" w14:textId="77777777" w:rsidR="00091875" w:rsidRDefault="00091875" w:rsidP="00091875">
      <w:pPr>
        <w:jc w:val="center"/>
        <w:outlineLvl w:val="0"/>
        <w:rPr>
          <w:rFonts w:ascii="方正小标宋_GBK" w:eastAsia="方正小标宋_GBK" w:hAnsi="方正小标宋_GBK" w:cs="方正小标宋_GBK" w:hint="eastAsia"/>
          <w:sz w:val="28"/>
          <w:szCs w:val="36"/>
        </w:rPr>
      </w:pPr>
      <w:bookmarkStart w:id="39" w:name="_Toc197476261"/>
      <w:r>
        <w:rPr>
          <w:rFonts w:asciiTheme="majorEastAsia" w:eastAsiaTheme="majorEastAsia" w:hAnsiTheme="majorEastAsia" w:hint="eastAsia"/>
          <w:b/>
          <w:sz w:val="32"/>
          <w:szCs w:val="32"/>
        </w:rPr>
        <w:t>地方标准《高寒草原退化分级标准》（征求意见稿）</w:t>
      </w:r>
      <w:bookmarkEnd w:id="39"/>
    </w:p>
    <w:p w14:paraId="2F893CAB" w14:textId="77777777" w:rsidR="00091875" w:rsidRDefault="00091875" w:rsidP="00091875">
      <w:pPr>
        <w:jc w:val="center"/>
        <w:outlineLvl w:val="0"/>
        <w:rPr>
          <w:rFonts w:ascii="方正小标宋_GBK" w:eastAsia="方正小标宋_GBK" w:hAnsi="方正小标宋_GBK" w:cs="方正小标宋_GBK" w:hint="eastAsia"/>
          <w:sz w:val="24"/>
          <w:szCs w:val="32"/>
        </w:rPr>
      </w:pPr>
      <w:bookmarkStart w:id="40" w:name="_Toc197476262"/>
      <w:r>
        <w:rPr>
          <w:rFonts w:ascii="方正小标宋_GBK" w:eastAsia="方正小标宋_GBK" w:hAnsi="方正小标宋_GBK" w:cs="方正小标宋_GBK" w:hint="eastAsia"/>
          <w:sz w:val="28"/>
          <w:szCs w:val="36"/>
        </w:rPr>
        <w:t>专家意见汇总处理表</w:t>
      </w:r>
      <w:bookmarkEnd w:id="40"/>
    </w:p>
    <w:tbl>
      <w:tblPr>
        <w:tblStyle w:val="aff2"/>
        <w:tblW w:w="8758" w:type="dxa"/>
        <w:tblLook w:val="04A0" w:firstRow="1" w:lastRow="0" w:firstColumn="1" w:lastColumn="0" w:noHBand="0" w:noVBand="1"/>
      </w:tblPr>
      <w:tblGrid>
        <w:gridCol w:w="953"/>
        <w:gridCol w:w="1262"/>
        <w:gridCol w:w="3005"/>
        <w:gridCol w:w="1786"/>
        <w:gridCol w:w="1752"/>
      </w:tblGrid>
      <w:tr w:rsidR="00091875" w14:paraId="2B47F5B4" w14:textId="77777777" w:rsidTr="002961E8">
        <w:trPr>
          <w:trHeight w:val="985"/>
        </w:trPr>
        <w:tc>
          <w:tcPr>
            <w:tcW w:w="953" w:type="dxa"/>
            <w:vAlign w:val="center"/>
          </w:tcPr>
          <w:p w14:paraId="3EE9424A" w14:textId="77777777" w:rsidR="00091875" w:rsidRDefault="00091875" w:rsidP="002961E8">
            <w:pPr>
              <w:adjustRightInd w:val="0"/>
              <w:snapToGrid w:val="0"/>
              <w:jc w:val="center"/>
            </w:pPr>
            <w:r>
              <w:rPr>
                <w:rFonts w:ascii="仿宋_GB2312" w:eastAsia="仿宋_GB2312" w:hint="eastAsia"/>
                <w:b/>
                <w:sz w:val="24"/>
              </w:rPr>
              <w:t>序号</w:t>
            </w:r>
          </w:p>
        </w:tc>
        <w:tc>
          <w:tcPr>
            <w:tcW w:w="1262" w:type="dxa"/>
            <w:vAlign w:val="center"/>
          </w:tcPr>
          <w:p w14:paraId="15A0E661" w14:textId="77777777" w:rsidR="00091875" w:rsidRDefault="00091875" w:rsidP="002961E8">
            <w:pPr>
              <w:adjustRightInd w:val="0"/>
              <w:snapToGrid w:val="0"/>
              <w:jc w:val="center"/>
              <w:rPr>
                <w:rFonts w:ascii="仿宋_GB2312" w:eastAsia="仿宋_GB2312"/>
                <w:b/>
                <w:sz w:val="24"/>
              </w:rPr>
            </w:pPr>
            <w:r>
              <w:rPr>
                <w:rFonts w:ascii="仿宋_GB2312" w:eastAsia="仿宋_GB2312" w:hint="eastAsia"/>
                <w:b/>
                <w:sz w:val="24"/>
              </w:rPr>
              <w:t>标准章条</w:t>
            </w:r>
          </w:p>
          <w:p w14:paraId="58B2D461" w14:textId="77777777" w:rsidR="00091875" w:rsidRDefault="00091875" w:rsidP="002961E8">
            <w:pPr>
              <w:adjustRightInd w:val="0"/>
              <w:snapToGrid w:val="0"/>
              <w:jc w:val="center"/>
            </w:pPr>
            <w:r>
              <w:rPr>
                <w:rFonts w:ascii="仿宋_GB2312" w:eastAsia="仿宋_GB2312" w:hint="eastAsia"/>
                <w:b/>
                <w:sz w:val="24"/>
              </w:rPr>
              <w:t>编号</w:t>
            </w:r>
          </w:p>
        </w:tc>
        <w:tc>
          <w:tcPr>
            <w:tcW w:w="3005" w:type="dxa"/>
            <w:vAlign w:val="center"/>
          </w:tcPr>
          <w:p w14:paraId="5F8A6F78" w14:textId="77777777" w:rsidR="00091875" w:rsidRDefault="00091875" w:rsidP="002961E8">
            <w:pPr>
              <w:adjustRightInd w:val="0"/>
              <w:snapToGrid w:val="0"/>
              <w:jc w:val="center"/>
            </w:pPr>
            <w:r>
              <w:rPr>
                <w:rFonts w:ascii="仿宋_GB2312" w:eastAsia="仿宋_GB2312" w:hint="eastAsia"/>
                <w:b/>
                <w:sz w:val="24"/>
              </w:rPr>
              <w:t>意见内容</w:t>
            </w:r>
          </w:p>
        </w:tc>
        <w:tc>
          <w:tcPr>
            <w:tcW w:w="1786" w:type="dxa"/>
            <w:vAlign w:val="center"/>
          </w:tcPr>
          <w:p w14:paraId="5CE32D74" w14:textId="77777777" w:rsidR="00091875" w:rsidRDefault="00091875" w:rsidP="002961E8">
            <w:pPr>
              <w:adjustRightInd w:val="0"/>
              <w:snapToGrid w:val="0"/>
              <w:jc w:val="center"/>
            </w:pPr>
            <w:r>
              <w:rPr>
                <w:rFonts w:ascii="仿宋_GB2312" w:eastAsia="仿宋_GB2312" w:hint="eastAsia"/>
                <w:b/>
                <w:sz w:val="24"/>
              </w:rPr>
              <w:t>提出意见专家</w:t>
            </w:r>
          </w:p>
        </w:tc>
        <w:tc>
          <w:tcPr>
            <w:tcW w:w="1752" w:type="dxa"/>
            <w:vAlign w:val="center"/>
          </w:tcPr>
          <w:p w14:paraId="12539356" w14:textId="77777777" w:rsidR="00091875" w:rsidRDefault="00091875" w:rsidP="002961E8">
            <w:pPr>
              <w:adjustRightInd w:val="0"/>
              <w:snapToGrid w:val="0"/>
              <w:jc w:val="center"/>
            </w:pPr>
            <w:r>
              <w:rPr>
                <w:rFonts w:ascii="仿宋_GB2312" w:eastAsia="仿宋_GB2312" w:hint="eastAsia"/>
                <w:b/>
                <w:sz w:val="24"/>
              </w:rPr>
              <w:t>处理意见</w:t>
            </w:r>
          </w:p>
        </w:tc>
      </w:tr>
      <w:tr w:rsidR="00091875" w14:paraId="215CFB46" w14:textId="77777777" w:rsidTr="002961E8">
        <w:trPr>
          <w:trHeight w:val="511"/>
        </w:trPr>
        <w:tc>
          <w:tcPr>
            <w:tcW w:w="953" w:type="dxa"/>
            <w:vAlign w:val="center"/>
          </w:tcPr>
          <w:p w14:paraId="02A9BB5C" w14:textId="77777777" w:rsidR="00091875" w:rsidRDefault="00091875" w:rsidP="002961E8">
            <w:pPr>
              <w:jc w:val="center"/>
            </w:pPr>
            <w:r>
              <w:rPr>
                <w:rFonts w:hint="eastAsia"/>
              </w:rPr>
              <w:t>1</w:t>
            </w:r>
          </w:p>
        </w:tc>
        <w:tc>
          <w:tcPr>
            <w:tcW w:w="1262" w:type="dxa"/>
          </w:tcPr>
          <w:p w14:paraId="4485580B" w14:textId="77777777" w:rsidR="00091875" w:rsidRDefault="00091875" w:rsidP="002961E8"/>
        </w:tc>
        <w:tc>
          <w:tcPr>
            <w:tcW w:w="3005" w:type="dxa"/>
          </w:tcPr>
          <w:p w14:paraId="4A8F6A80" w14:textId="77777777" w:rsidR="00091875" w:rsidRDefault="00091875" w:rsidP="002961E8">
            <w:r w:rsidRPr="00E87FFA">
              <w:rPr>
                <w:rFonts w:hint="eastAsia"/>
              </w:rPr>
              <w:t>标准第三页“海拔</w:t>
            </w:r>
            <w:r w:rsidRPr="00E87FFA">
              <w:rPr>
                <w:rFonts w:hint="eastAsia"/>
              </w:rPr>
              <w:t>4300-5300m</w:t>
            </w:r>
            <w:r w:rsidRPr="00E87FFA">
              <w:rPr>
                <w:rFonts w:hint="eastAsia"/>
              </w:rPr>
              <w:t>，降雨量</w:t>
            </w:r>
            <w:r w:rsidRPr="00E87FFA">
              <w:rPr>
                <w:rFonts w:hint="eastAsia"/>
              </w:rPr>
              <w:t>100mm-300mm</w:t>
            </w:r>
            <w:r w:rsidRPr="00E87FFA">
              <w:rPr>
                <w:rFonts w:hint="eastAsia"/>
              </w:rPr>
              <w:t>”需要斟酌。</w:t>
            </w:r>
          </w:p>
        </w:tc>
        <w:tc>
          <w:tcPr>
            <w:tcW w:w="1786" w:type="dxa"/>
          </w:tcPr>
          <w:p w14:paraId="7AF58C6F" w14:textId="77777777" w:rsidR="00091875" w:rsidRDefault="00091875" w:rsidP="002961E8">
            <w:r>
              <w:t>曾明宇</w:t>
            </w:r>
          </w:p>
        </w:tc>
        <w:tc>
          <w:tcPr>
            <w:tcW w:w="1752" w:type="dxa"/>
          </w:tcPr>
          <w:p w14:paraId="391979A8" w14:textId="77777777" w:rsidR="00091875" w:rsidRDefault="00091875" w:rsidP="002961E8">
            <w:r>
              <w:rPr>
                <w:rFonts w:hint="eastAsia"/>
              </w:rPr>
              <w:t>已删除。</w:t>
            </w:r>
          </w:p>
        </w:tc>
      </w:tr>
      <w:tr w:rsidR="00091875" w14:paraId="34344816" w14:textId="77777777" w:rsidTr="002961E8">
        <w:trPr>
          <w:trHeight w:val="511"/>
        </w:trPr>
        <w:tc>
          <w:tcPr>
            <w:tcW w:w="953" w:type="dxa"/>
            <w:vAlign w:val="center"/>
          </w:tcPr>
          <w:p w14:paraId="07206CB9" w14:textId="77777777" w:rsidR="00091875" w:rsidRDefault="00091875" w:rsidP="002961E8">
            <w:pPr>
              <w:jc w:val="center"/>
            </w:pPr>
            <w:r>
              <w:rPr>
                <w:rFonts w:hint="eastAsia"/>
              </w:rPr>
              <w:t>2</w:t>
            </w:r>
          </w:p>
        </w:tc>
        <w:tc>
          <w:tcPr>
            <w:tcW w:w="1262" w:type="dxa"/>
          </w:tcPr>
          <w:p w14:paraId="01F7A2D8" w14:textId="77777777" w:rsidR="00091875" w:rsidRDefault="00091875" w:rsidP="002961E8"/>
        </w:tc>
        <w:tc>
          <w:tcPr>
            <w:tcW w:w="3005" w:type="dxa"/>
          </w:tcPr>
          <w:p w14:paraId="142EDD56" w14:textId="77777777" w:rsidR="00091875" w:rsidRDefault="00091875" w:rsidP="002961E8">
            <w:r>
              <w:rPr>
                <w:rFonts w:hint="eastAsia"/>
              </w:rPr>
              <w:t>“</w:t>
            </w:r>
            <w:r w:rsidRPr="00E87FFA">
              <w:rPr>
                <w:rFonts w:hint="eastAsia"/>
              </w:rPr>
              <w:t>高寒草原的退化程度分为未退化、轻度退化、重度退化和重度退化四级”明显错误需要修改。</w:t>
            </w:r>
          </w:p>
        </w:tc>
        <w:tc>
          <w:tcPr>
            <w:tcW w:w="1786" w:type="dxa"/>
          </w:tcPr>
          <w:p w14:paraId="64EDEDCE" w14:textId="77777777" w:rsidR="00091875" w:rsidRDefault="00091875" w:rsidP="002961E8">
            <w:r w:rsidRPr="00436D76">
              <w:t>曾明宇</w:t>
            </w:r>
          </w:p>
        </w:tc>
        <w:tc>
          <w:tcPr>
            <w:tcW w:w="1752" w:type="dxa"/>
          </w:tcPr>
          <w:p w14:paraId="16C8E635" w14:textId="77777777" w:rsidR="00091875" w:rsidRDefault="00091875" w:rsidP="002961E8">
            <w:r>
              <w:t>已修改为</w:t>
            </w:r>
            <w:r>
              <w:t>“</w:t>
            </w:r>
            <w:r>
              <w:rPr>
                <w:rFonts w:hint="eastAsia"/>
              </w:rPr>
              <w:t>高寒草原的退化程度分为未退化、轻度退化、中</w:t>
            </w:r>
            <w:r w:rsidRPr="003F0F0E">
              <w:rPr>
                <w:rFonts w:hint="eastAsia"/>
              </w:rPr>
              <w:t>度退</w:t>
            </w:r>
            <w:r w:rsidRPr="003F0F0E">
              <w:rPr>
                <w:rFonts w:hint="eastAsia"/>
              </w:rPr>
              <w:lastRenderedPageBreak/>
              <w:t>化和重度退化四级</w:t>
            </w:r>
            <w:r>
              <w:t>”</w:t>
            </w:r>
            <w:r>
              <w:rPr>
                <w:rFonts w:hint="eastAsia"/>
              </w:rPr>
              <w:t>。</w:t>
            </w:r>
          </w:p>
        </w:tc>
      </w:tr>
      <w:tr w:rsidR="00091875" w14:paraId="1364D888" w14:textId="77777777" w:rsidTr="002961E8">
        <w:trPr>
          <w:trHeight w:val="511"/>
        </w:trPr>
        <w:tc>
          <w:tcPr>
            <w:tcW w:w="953" w:type="dxa"/>
            <w:vAlign w:val="center"/>
          </w:tcPr>
          <w:p w14:paraId="54BE3CBF" w14:textId="77777777" w:rsidR="00091875" w:rsidRDefault="00091875" w:rsidP="002961E8">
            <w:pPr>
              <w:jc w:val="center"/>
            </w:pPr>
            <w:r>
              <w:rPr>
                <w:rFonts w:hint="eastAsia"/>
              </w:rPr>
              <w:t>3</w:t>
            </w:r>
          </w:p>
        </w:tc>
        <w:tc>
          <w:tcPr>
            <w:tcW w:w="1262" w:type="dxa"/>
          </w:tcPr>
          <w:p w14:paraId="212D538A" w14:textId="77777777" w:rsidR="00091875" w:rsidRDefault="00091875" w:rsidP="002961E8"/>
        </w:tc>
        <w:tc>
          <w:tcPr>
            <w:tcW w:w="3005" w:type="dxa"/>
          </w:tcPr>
          <w:p w14:paraId="62EA9B0A" w14:textId="77777777" w:rsidR="00091875" w:rsidRDefault="00091875" w:rsidP="002961E8">
            <w:r w:rsidRPr="00E87FFA">
              <w:rPr>
                <w:rFonts w:hint="eastAsia"/>
              </w:rPr>
              <w:t>标准的监测指标里面有一些指标是容易判断退化等级的，有一些减少率、增长率的指标其实是不好判断退化等级的，需通过时序数据分析才能判定退化程度。因此，建议可以多增加一些容易判断退化等级的指标类型，例如毒害草比例、砾石覆盖面积比例等易操作性的指标。</w:t>
            </w:r>
          </w:p>
        </w:tc>
        <w:tc>
          <w:tcPr>
            <w:tcW w:w="1786" w:type="dxa"/>
          </w:tcPr>
          <w:p w14:paraId="5D4ABA87" w14:textId="77777777" w:rsidR="00091875" w:rsidRDefault="00091875" w:rsidP="002961E8">
            <w:r w:rsidRPr="00436D76">
              <w:t>曾明宇</w:t>
            </w:r>
          </w:p>
        </w:tc>
        <w:tc>
          <w:tcPr>
            <w:tcW w:w="1752" w:type="dxa"/>
          </w:tcPr>
          <w:p w14:paraId="16E2BC77" w14:textId="77777777" w:rsidR="00091875" w:rsidRPr="00452804" w:rsidRDefault="00091875" w:rsidP="002961E8">
            <w:r w:rsidRPr="00452804">
              <w:rPr>
                <w:rFonts w:hint="eastAsia"/>
              </w:rPr>
              <w:t>关于监测指标有正向指标和负向指标，正向指标用减少率或降低率表示退化程度，负向指标用增加</w:t>
            </w:r>
            <w:proofErr w:type="gramStart"/>
            <w:r w:rsidRPr="00452804">
              <w:rPr>
                <w:rFonts w:hint="eastAsia"/>
              </w:rPr>
              <w:t>率表示</w:t>
            </w:r>
            <w:proofErr w:type="gramEnd"/>
            <w:r w:rsidRPr="00452804">
              <w:rPr>
                <w:rFonts w:hint="eastAsia"/>
              </w:rPr>
              <w:t>退化程度。标准中已有可食牧草毒害草比例、总盖度等指标，故不再用毒害草比例、砾石覆盖面。由于高寒草原分布范围广，各地差异较大，故尽量使用相对指标。</w:t>
            </w:r>
          </w:p>
        </w:tc>
      </w:tr>
      <w:tr w:rsidR="00091875" w14:paraId="40AFE58A" w14:textId="77777777" w:rsidTr="002961E8">
        <w:trPr>
          <w:trHeight w:val="511"/>
        </w:trPr>
        <w:tc>
          <w:tcPr>
            <w:tcW w:w="953" w:type="dxa"/>
            <w:vAlign w:val="center"/>
          </w:tcPr>
          <w:p w14:paraId="1ED38ED5" w14:textId="77777777" w:rsidR="00091875" w:rsidRDefault="00091875" w:rsidP="002961E8">
            <w:pPr>
              <w:jc w:val="center"/>
            </w:pPr>
            <w:r>
              <w:rPr>
                <w:rFonts w:hint="eastAsia"/>
              </w:rPr>
              <w:t>4</w:t>
            </w:r>
          </w:p>
        </w:tc>
        <w:tc>
          <w:tcPr>
            <w:tcW w:w="1262" w:type="dxa"/>
          </w:tcPr>
          <w:p w14:paraId="351B4869" w14:textId="77777777" w:rsidR="00091875" w:rsidRDefault="00091875" w:rsidP="002961E8"/>
        </w:tc>
        <w:tc>
          <w:tcPr>
            <w:tcW w:w="3005" w:type="dxa"/>
          </w:tcPr>
          <w:p w14:paraId="72B5C579" w14:textId="77777777" w:rsidR="00091875" w:rsidRDefault="00091875" w:rsidP="002961E8">
            <w:r w:rsidRPr="00E87FFA">
              <w:rPr>
                <w:rFonts w:hint="eastAsia"/>
              </w:rPr>
              <w:t>建议对这些指标进行量化评分付权重，例如各项指标的权重系数是多少，当几个指标的权重系数总和达到多少的时候，就可以定义为重度退化或中度退化。</w:t>
            </w:r>
          </w:p>
        </w:tc>
        <w:tc>
          <w:tcPr>
            <w:tcW w:w="1786" w:type="dxa"/>
          </w:tcPr>
          <w:p w14:paraId="4265B149" w14:textId="77777777" w:rsidR="00091875" w:rsidRDefault="00091875" w:rsidP="002961E8">
            <w:r w:rsidRPr="00436D76">
              <w:t>曾明宇</w:t>
            </w:r>
          </w:p>
        </w:tc>
        <w:tc>
          <w:tcPr>
            <w:tcW w:w="1752" w:type="dxa"/>
          </w:tcPr>
          <w:p w14:paraId="524F20F3" w14:textId="77777777" w:rsidR="00091875" w:rsidRDefault="00091875" w:rsidP="002961E8">
            <w:r>
              <w:rPr>
                <w:rFonts w:hint="eastAsia"/>
              </w:rPr>
              <w:t>草原生态系统健康评价经常采用</w:t>
            </w:r>
            <w:r w:rsidRPr="00452804">
              <w:t>德尔</w:t>
            </w:r>
            <w:proofErr w:type="gramStart"/>
            <w:r w:rsidRPr="00452804">
              <w:t>菲专家</w:t>
            </w:r>
            <w:proofErr w:type="gramEnd"/>
            <w:r w:rsidRPr="00452804">
              <w:t>评价法</w:t>
            </w:r>
            <w:r>
              <w:rPr>
                <w:rFonts w:hint="eastAsia"/>
              </w:rPr>
              <w:t>。草原退化分级标准，与草原生态系统健康评价或草地退化学术研究不同，监测指标应该简洁、明了、准确，监测指标不宜繁杂、过细、应选择常规方法，方便当前基层草原人员执行。另外，监测指标的含义尽量与过去未退化时的本底调查指标含义一致，以利于对比。</w:t>
            </w:r>
          </w:p>
        </w:tc>
      </w:tr>
      <w:tr w:rsidR="00091875" w14:paraId="62BF5C00" w14:textId="77777777" w:rsidTr="002961E8">
        <w:trPr>
          <w:trHeight w:val="511"/>
        </w:trPr>
        <w:tc>
          <w:tcPr>
            <w:tcW w:w="953" w:type="dxa"/>
            <w:vAlign w:val="center"/>
          </w:tcPr>
          <w:p w14:paraId="3705C21D" w14:textId="77777777" w:rsidR="00091875" w:rsidRDefault="00091875" w:rsidP="002961E8">
            <w:pPr>
              <w:jc w:val="center"/>
            </w:pPr>
            <w:r>
              <w:rPr>
                <w:rFonts w:hint="eastAsia"/>
              </w:rPr>
              <w:t>5</w:t>
            </w:r>
          </w:p>
        </w:tc>
        <w:tc>
          <w:tcPr>
            <w:tcW w:w="1262" w:type="dxa"/>
          </w:tcPr>
          <w:p w14:paraId="72F4AA59" w14:textId="77777777" w:rsidR="00091875" w:rsidRDefault="00091875" w:rsidP="002961E8"/>
        </w:tc>
        <w:tc>
          <w:tcPr>
            <w:tcW w:w="3005" w:type="dxa"/>
          </w:tcPr>
          <w:p w14:paraId="2F38140A" w14:textId="77777777" w:rsidR="00091875" w:rsidRDefault="00091875" w:rsidP="002961E8">
            <w:r w:rsidRPr="00E87FFA">
              <w:rPr>
                <w:rFonts w:hint="eastAsia"/>
              </w:rPr>
              <w:t>指标的制定和分级标准不能光引用文献资料，还应该通过实验去进行验证。</w:t>
            </w:r>
          </w:p>
        </w:tc>
        <w:tc>
          <w:tcPr>
            <w:tcW w:w="1786" w:type="dxa"/>
          </w:tcPr>
          <w:p w14:paraId="15659947" w14:textId="77777777" w:rsidR="00091875" w:rsidRDefault="00091875" w:rsidP="002961E8">
            <w:r w:rsidRPr="00C83CEC">
              <w:t>曾明宇</w:t>
            </w:r>
          </w:p>
        </w:tc>
        <w:tc>
          <w:tcPr>
            <w:tcW w:w="1752" w:type="dxa"/>
          </w:tcPr>
          <w:p w14:paraId="75B603DE" w14:textId="77777777" w:rsidR="00091875" w:rsidRDefault="00091875" w:rsidP="002961E8">
            <w:r>
              <w:rPr>
                <w:rFonts w:hint="eastAsia"/>
              </w:rPr>
              <w:t>已补充验证。</w:t>
            </w:r>
          </w:p>
        </w:tc>
      </w:tr>
      <w:tr w:rsidR="00091875" w14:paraId="79F5E3BF" w14:textId="77777777" w:rsidTr="002961E8">
        <w:trPr>
          <w:trHeight w:val="511"/>
        </w:trPr>
        <w:tc>
          <w:tcPr>
            <w:tcW w:w="953" w:type="dxa"/>
            <w:vAlign w:val="center"/>
          </w:tcPr>
          <w:p w14:paraId="62394BAF" w14:textId="77777777" w:rsidR="00091875" w:rsidRDefault="00091875" w:rsidP="002961E8">
            <w:pPr>
              <w:jc w:val="center"/>
            </w:pPr>
            <w:r>
              <w:rPr>
                <w:rFonts w:hint="eastAsia"/>
              </w:rPr>
              <w:t>6</w:t>
            </w:r>
          </w:p>
        </w:tc>
        <w:tc>
          <w:tcPr>
            <w:tcW w:w="1262" w:type="dxa"/>
          </w:tcPr>
          <w:p w14:paraId="4B1950B1" w14:textId="77777777" w:rsidR="00091875" w:rsidRDefault="00091875" w:rsidP="002961E8"/>
        </w:tc>
        <w:tc>
          <w:tcPr>
            <w:tcW w:w="3005" w:type="dxa"/>
          </w:tcPr>
          <w:p w14:paraId="25396128" w14:textId="77777777" w:rsidR="00091875" w:rsidRDefault="00091875" w:rsidP="002961E8">
            <w:r w:rsidRPr="00E87FFA">
              <w:rPr>
                <w:rFonts w:hint="eastAsia"/>
              </w:rPr>
              <w:t>未退化草地在实际操作中并不好找，可操作性不强。建议增</w:t>
            </w:r>
            <w:r w:rsidRPr="00E87FFA">
              <w:rPr>
                <w:rFonts w:hint="eastAsia"/>
              </w:rPr>
              <w:lastRenderedPageBreak/>
              <w:t>加附录内容明确规定一下未退化草地的相关指标。</w:t>
            </w:r>
          </w:p>
        </w:tc>
        <w:tc>
          <w:tcPr>
            <w:tcW w:w="1786" w:type="dxa"/>
          </w:tcPr>
          <w:p w14:paraId="2551009E" w14:textId="77777777" w:rsidR="00091875" w:rsidRDefault="00091875" w:rsidP="002961E8">
            <w:r w:rsidRPr="00C83CEC">
              <w:lastRenderedPageBreak/>
              <w:t>曾明宇</w:t>
            </w:r>
          </w:p>
        </w:tc>
        <w:tc>
          <w:tcPr>
            <w:tcW w:w="1752" w:type="dxa"/>
          </w:tcPr>
          <w:p w14:paraId="2F917302" w14:textId="77777777" w:rsidR="00091875" w:rsidRDefault="00091875" w:rsidP="002961E8">
            <w:r>
              <w:rPr>
                <w:rFonts w:hint="eastAsia"/>
              </w:rPr>
              <w:t>已补充</w:t>
            </w:r>
            <w:r w:rsidRPr="00E87FFA">
              <w:rPr>
                <w:rFonts w:hint="eastAsia"/>
              </w:rPr>
              <w:t>未退化草地的相关指标</w:t>
            </w:r>
            <w:r>
              <w:rPr>
                <w:rFonts w:hint="eastAsia"/>
              </w:rPr>
              <w:t>。</w:t>
            </w:r>
          </w:p>
        </w:tc>
      </w:tr>
      <w:tr w:rsidR="00091875" w14:paraId="69348E8A" w14:textId="77777777" w:rsidTr="002961E8">
        <w:trPr>
          <w:trHeight w:val="511"/>
        </w:trPr>
        <w:tc>
          <w:tcPr>
            <w:tcW w:w="953" w:type="dxa"/>
            <w:vAlign w:val="center"/>
          </w:tcPr>
          <w:p w14:paraId="692F164A" w14:textId="77777777" w:rsidR="00091875" w:rsidRDefault="00091875" w:rsidP="002961E8">
            <w:pPr>
              <w:jc w:val="center"/>
            </w:pPr>
            <w:r>
              <w:rPr>
                <w:rFonts w:hint="eastAsia"/>
              </w:rPr>
              <w:t>7</w:t>
            </w:r>
          </w:p>
        </w:tc>
        <w:tc>
          <w:tcPr>
            <w:tcW w:w="1262" w:type="dxa"/>
          </w:tcPr>
          <w:p w14:paraId="4E76F11E" w14:textId="77777777" w:rsidR="00091875" w:rsidRDefault="00091875" w:rsidP="002961E8"/>
        </w:tc>
        <w:tc>
          <w:tcPr>
            <w:tcW w:w="3005" w:type="dxa"/>
          </w:tcPr>
          <w:p w14:paraId="440CFCBE" w14:textId="77777777" w:rsidR="00091875" w:rsidRDefault="00091875" w:rsidP="002961E8">
            <w:r w:rsidRPr="00E87FFA">
              <w:rPr>
                <w:rFonts w:hint="eastAsia"/>
              </w:rPr>
              <w:t>目次和内容中有两个</w:t>
            </w:r>
            <w:r w:rsidRPr="00E87FFA">
              <w:rPr>
                <w:rFonts w:hint="eastAsia"/>
              </w:rPr>
              <w:t>5.1</w:t>
            </w:r>
            <w:r w:rsidRPr="00E87FFA">
              <w:rPr>
                <w:rFonts w:hint="eastAsia"/>
              </w:rPr>
              <w:t>的编号</w:t>
            </w:r>
          </w:p>
        </w:tc>
        <w:tc>
          <w:tcPr>
            <w:tcW w:w="1786" w:type="dxa"/>
          </w:tcPr>
          <w:p w14:paraId="4148CDA1" w14:textId="77777777" w:rsidR="00091875" w:rsidRDefault="00091875" w:rsidP="002961E8">
            <w:r>
              <w:t>张钰</w:t>
            </w:r>
          </w:p>
        </w:tc>
        <w:tc>
          <w:tcPr>
            <w:tcW w:w="1752" w:type="dxa"/>
          </w:tcPr>
          <w:p w14:paraId="210573B4" w14:textId="77777777" w:rsidR="00091875" w:rsidRDefault="00091875" w:rsidP="002961E8">
            <w:r>
              <w:rPr>
                <w:rFonts w:hint="eastAsia"/>
              </w:rPr>
              <w:t>已修改</w:t>
            </w:r>
          </w:p>
        </w:tc>
      </w:tr>
      <w:tr w:rsidR="00091875" w14:paraId="5347EFE9" w14:textId="77777777" w:rsidTr="002961E8">
        <w:trPr>
          <w:trHeight w:val="511"/>
        </w:trPr>
        <w:tc>
          <w:tcPr>
            <w:tcW w:w="953" w:type="dxa"/>
            <w:vAlign w:val="center"/>
          </w:tcPr>
          <w:p w14:paraId="204D2F48" w14:textId="77777777" w:rsidR="00091875" w:rsidRDefault="00091875" w:rsidP="002961E8">
            <w:pPr>
              <w:jc w:val="center"/>
            </w:pPr>
            <w:r>
              <w:rPr>
                <w:rFonts w:hint="eastAsia"/>
              </w:rPr>
              <w:t>8</w:t>
            </w:r>
          </w:p>
        </w:tc>
        <w:tc>
          <w:tcPr>
            <w:tcW w:w="1262" w:type="dxa"/>
          </w:tcPr>
          <w:p w14:paraId="4C1BAD41" w14:textId="77777777" w:rsidR="00091875" w:rsidRDefault="00091875" w:rsidP="002961E8"/>
        </w:tc>
        <w:tc>
          <w:tcPr>
            <w:tcW w:w="3005" w:type="dxa"/>
          </w:tcPr>
          <w:p w14:paraId="5CD2771F" w14:textId="77777777" w:rsidR="00091875" w:rsidRDefault="00091875" w:rsidP="002961E8">
            <w:r w:rsidRPr="00E87FFA">
              <w:rPr>
                <w:rFonts w:hint="eastAsia"/>
              </w:rPr>
              <w:t>“</w:t>
            </w:r>
            <w:r w:rsidRPr="00E87FFA">
              <w:rPr>
                <w:rFonts w:hint="eastAsia"/>
              </w:rPr>
              <w:t>3.5</w:t>
            </w:r>
            <w:r w:rsidRPr="00E87FFA">
              <w:rPr>
                <w:rFonts w:hint="eastAsia"/>
              </w:rPr>
              <w:t>退化指示植物”后添加说明，如</w:t>
            </w:r>
            <w:bookmarkStart w:id="41" w:name="_Hlk197358688"/>
            <w:r w:rsidRPr="00E87FFA">
              <w:rPr>
                <w:rFonts w:hint="eastAsia"/>
              </w:rPr>
              <w:t>西藏高寒草原典型退化指示植物示例见附录</w:t>
            </w:r>
            <w:r w:rsidRPr="00E87FFA">
              <w:rPr>
                <w:rFonts w:hint="eastAsia"/>
              </w:rPr>
              <w:t>B</w:t>
            </w:r>
            <w:r w:rsidRPr="00E87FFA">
              <w:rPr>
                <w:rFonts w:hint="eastAsia"/>
              </w:rPr>
              <w:t>，实际评定时可根据区域特征调整</w:t>
            </w:r>
            <w:bookmarkEnd w:id="41"/>
          </w:p>
        </w:tc>
        <w:tc>
          <w:tcPr>
            <w:tcW w:w="1786" w:type="dxa"/>
          </w:tcPr>
          <w:p w14:paraId="1130B84E" w14:textId="77777777" w:rsidR="00091875" w:rsidRDefault="00091875" w:rsidP="002961E8">
            <w:r w:rsidRPr="00E87FFA">
              <w:rPr>
                <w:rFonts w:hint="eastAsia"/>
              </w:rPr>
              <w:t>张钰</w:t>
            </w:r>
          </w:p>
        </w:tc>
        <w:tc>
          <w:tcPr>
            <w:tcW w:w="1752" w:type="dxa"/>
          </w:tcPr>
          <w:p w14:paraId="151B4C39" w14:textId="77777777" w:rsidR="00091875" w:rsidRDefault="00091875" w:rsidP="002961E8">
            <w:r>
              <w:rPr>
                <w:rFonts w:hint="eastAsia"/>
              </w:rPr>
              <w:t>已添加说明。</w:t>
            </w:r>
          </w:p>
        </w:tc>
      </w:tr>
      <w:tr w:rsidR="00091875" w14:paraId="6B0A33A0" w14:textId="77777777" w:rsidTr="002961E8">
        <w:trPr>
          <w:trHeight w:val="511"/>
        </w:trPr>
        <w:tc>
          <w:tcPr>
            <w:tcW w:w="953" w:type="dxa"/>
            <w:vAlign w:val="center"/>
          </w:tcPr>
          <w:p w14:paraId="09CBA93F" w14:textId="77777777" w:rsidR="00091875" w:rsidRDefault="00091875" w:rsidP="002961E8">
            <w:pPr>
              <w:jc w:val="center"/>
            </w:pPr>
            <w:r>
              <w:rPr>
                <w:rFonts w:hint="eastAsia"/>
              </w:rPr>
              <w:t>9</w:t>
            </w:r>
          </w:p>
        </w:tc>
        <w:tc>
          <w:tcPr>
            <w:tcW w:w="1262" w:type="dxa"/>
          </w:tcPr>
          <w:p w14:paraId="65288311" w14:textId="77777777" w:rsidR="00091875" w:rsidRDefault="00091875" w:rsidP="002961E8"/>
        </w:tc>
        <w:tc>
          <w:tcPr>
            <w:tcW w:w="3005" w:type="dxa"/>
          </w:tcPr>
          <w:p w14:paraId="5E391152" w14:textId="77777777" w:rsidR="00091875" w:rsidRDefault="00091875" w:rsidP="002961E8">
            <w:r w:rsidRPr="00E87FFA">
              <w:rPr>
                <w:rFonts w:hint="eastAsia"/>
              </w:rPr>
              <w:t>表</w:t>
            </w:r>
            <w:r w:rsidRPr="00E87FFA">
              <w:rPr>
                <w:rFonts w:hint="eastAsia"/>
              </w:rPr>
              <w:t>1</w:t>
            </w:r>
            <w:r w:rsidRPr="00E87FFA">
              <w:rPr>
                <w:rFonts w:hint="eastAsia"/>
              </w:rPr>
              <w:t>中，草层高度相对百分数降低率／（％）中未退化“</w:t>
            </w:r>
            <w:r w:rsidRPr="00E87FFA">
              <w:rPr>
                <w:rFonts w:hint="eastAsia"/>
              </w:rPr>
              <w:t>-</w:t>
            </w:r>
            <w:r w:rsidRPr="00E87FFA">
              <w:rPr>
                <w:rFonts w:hint="eastAsia"/>
              </w:rPr>
              <w:t>”需备注说明</w:t>
            </w:r>
          </w:p>
        </w:tc>
        <w:tc>
          <w:tcPr>
            <w:tcW w:w="1786" w:type="dxa"/>
          </w:tcPr>
          <w:p w14:paraId="4E5A5114" w14:textId="77777777" w:rsidR="00091875" w:rsidRDefault="00091875" w:rsidP="002961E8">
            <w:r w:rsidRPr="00E87FFA">
              <w:rPr>
                <w:rFonts w:hint="eastAsia"/>
              </w:rPr>
              <w:t>张钰</w:t>
            </w:r>
          </w:p>
        </w:tc>
        <w:tc>
          <w:tcPr>
            <w:tcW w:w="1752" w:type="dxa"/>
          </w:tcPr>
          <w:p w14:paraId="79E54162" w14:textId="77777777" w:rsidR="00091875" w:rsidRDefault="00091875" w:rsidP="002961E8">
            <w:r>
              <w:rPr>
                <w:rFonts w:hint="eastAsia"/>
              </w:rPr>
              <w:t>已修改。</w:t>
            </w:r>
            <w:r w:rsidRPr="00E87FFA">
              <w:rPr>
                <w:rFonts w:hint="eastAsia"/>
              </w:rPr>
              <w:t>草层高度相对百分数降低率／（％）中未退化“</w:t>
            </w:r>
            <w:r w:rsidRPr="00E87FFA">
              <w:rPr>
                <w:rFonts w:hint="eastAsia"/>
              </w:rPr>
              <w:t>-</w:t>
            </w:r>
            <w:r w:rsidRPr="00E87FFA">
              <w:rPr>
                <w:rFonts w:hint="eastAsia"/>
              </w:rPr>
              <w:t>”</w:t>
            </w:r>
            <w:r>
              <w:rPr>
                <w:rFonts w:hint="eastAsia"/>
              </w:rPr>
              <w:t>，修改为“</w:t>
            </w:r>
            <w:r w:rsidRPr="00774EC6">
              <w:rPr>
                <w:color w:val="000000"/>
                <w:sz w:val="18"/>
                <w:szCs w:val="18"/>
              </w:rPr>
              <w:t>&lt;10</w:t>
            </w:r>
            <w:r>
              <w:rPr>
                <w:rFonts w:hint="eastAsia"/>
              </w:rPr>
              <w:t>”。</w:t>
            </w:r>
          </w:p>
        </w:tc>
      </w:tr>
      <w:tr w:rsidR="00091875" w14:paraId="70454CEB" w14:textId="77777777" w:rsidTr="002961E8">
        <w:trPr>
          <w:trHeight w:val="511"/>
        </w:trPr>
        <w:tc>
          <w:tcPr>
            <w:tcW w:w="953" w:type="dxa"/>
            <w:vAlign w:val="center"/>
          </w:tcPr>
          <w:p w14:paraId="016B780A" w14:textId="77777777" w:rsidR="00091875" w:rsidRDefault="00091875" w:rsidP="002961E8">
            <w:pPr>
              <w:jc w:val="center"/>
            </w:pPr>
            <w:r>
              <w:rPr>
                <w:rFonts w:hint="eastAsia"/>
              </w:rPr>
              <w:t>10</w:t>
            </w:r>
          </w:p>
        </w:tc>
        <w:tc>
          <w:tcPr>
            <w:tcW w:w="1262" w:type="dxa"/>
          </w:tcPr>
          <w:p w14:paraId="12E8D54D" w14:textId="77777777" w:rsidR="00091875" w:rsidRDefault="00091875" w:rsidP="002961E8"/>
        </w:tc>
        <w:tc>
          <w:tcPr>
            <w:tcW w:w="3005" w:type="dxa"/>
          </w:tcPr>
          <w:p w14:paraId="094BB143" w14:textId="77777777" w:rsidR="00091875" w:rsidRDefault="00091875" w:rsidP="002961E8">
            <w:r w:rsidRPr="00E87FFA">
              <w:rPr>
                <w:rFonts w:hint="eastAsia"/>
              </w:rPr>
              <w:t>6</w:t>
            </w:r>
            <w:r w:rsidRPr="00E87FFA">
              <w:rPr>
                <w:rFonts w:hint="eastAsia"/>
              </w:rPr>
              <w:t>高寒草原退化程度评定方法描述过于简单</w:t>
            </w:r>
          </w:p>
        </w:tc>
        <w:tc>
          <w:tcPr>
            <w:tcW w:w="1786" w:type="dxa"/>
          </w:tcPr>
          <w:p w14:paraId="37DBFE7E" w14:textId="77777777" w:rsidR="00091875" w:rsidRDefault="00091875" w:rsidP="002961E8">
            <w:r w:rsidRPr="00E87FFA">
              <w:rPr>
                <w:rFonts w:hint="eastAsia"/>
              </w:rPr>
              <w:t>张钰</w:t>
            </w:r>
          </w:p>
        </w:tc>
        <w:tc>
          <w:tcPr>
            <w:tcW w:w="1752" w:type="dxa"/>
          </w:tcPr>
          <w:p w14:paraId="0DBEEAE0" w14:textId="77777777" w:rsidR="00091875" w:rsidRDefault="00091875" w:rsidP="002961E8">
            <w:r>
              <w:rPr>
                <w:rFonts w:hint="eastAsia"/>
              </w:rPr>
              <w:t>已修改，补充。</w:t>
            </w:r>
          </w:p>
        </w:tc>
      </w:tr>
      <w:tr w:rsidR="00091875" w14:paraId="6B9BB76A" w14:textId="77777777" w:rsidTr="002961E8">
        <w:trPr>
          <w:trHeight w:val="511"/>
        </w:trPr>
        <w:tc>
          <w:tcPr>
            <w:tcW w:w="953" w:type="dxa"/>
            <w:vAlign w:val="center"/>
          </w:tcPr>
          <w:p w14:paraId="2DA4C065" w14:textId="77777777" w:rsidR="00091875" w:rsidRDefault="00091875" w:rsidP="002961E8">
            <w:pPr>
              <w:jc w:val="center"/>
            </w:pPr>
            <w:r>
              <w:rPr>
                <w:rFonts w:hint="eastAsia"/>
              </w:rPr>
              <w:t>11</w:t>
            </w:r>
          </w:p>
        </w:tc>
        <w:tc>
          <w:tcPr>
            <w:tcW w:w="1262" w:type="dxa"/>
          </w:tcPr>
          <w:p w14:paraId="2475A142" w14:textId="77777777" w:rsidR="00091875" w:rsidRDefault="00091875" w:rsidP="002961E8"/>
        </w:tc>
        <w:tc>
          <w:tcPr>
            <w:tcW w:w="3005" w:type="dxa"/>
          </w:tcPr>
          <w:p w14:paraId="4FB82E27" w14:textId="77777777" w:rsidR="00091875" w:rsidRDefault="00091875" w:rsidP="002961E8">
            <w:r w:rsidRPr="00E87FFA">
              <w:rPr>
                <w:rFonts w:hint="eastAsia"/>
              </w:rPr>
              <w:t>编制说明第</w:t>
            </w:r>
            <w:r w:rsidRPr="00E87FFA">
              <w:rPr>
                <w:rFonts w:hint="eastAsia"/>
              </w:rPr>
              <w:t>6</w:t>
            </w:r>
            <w:r w:rsidRPr="00E87FFA">
              <w:rPr>
                <w:rFonts w:hint="eastAsia"/>
              </w:rPr>
              <w:t>页，西藏自治区农牧科学院草业科学研究所承担</w:t>
            </w:r>
            <w:r w:rsidRPr="00E87FFA">
              <w:rPr>
                <w:rFonts w:hint="eastAsia"/>
              </w:rPr>
              <w:t>2019</w:t>
            </w:r>
            <w:r w:rsidRPr="00E87FFA">
              <w:rPr>
                <w:rFonts w:hint="eastAsia"/>
              </w:rPr>
              <w:t>年西藏自治区草原资源与生态监测，在全区</w:t>
            </w:r>
            <w:r w:rsidRPr="00E87FFA">
              <w:rPr>
                <w:rFonts w:hint="eastAsia"/>
              </w:rPr>
              <w:t>16</w:t>
            </w:r>
            <w:r w:rsidRPr="00E87FFA">
              <w:rPr>
                <w:rFonts w:hint="eastAsia"/>
              </w:rPr>
              <w:t>个县调查，调查了</w:t>
            </w:r>
            <w:r w:rsidRPr="00E87FFA">
              <w:rPr>
                <w:rFonts w:hint="eastAsia"/>
              </w:rPr>
              <w:t>150</w:t>
            </w:r>
            <w:r w:rsidRPr="00E87FFA">
              <w:rPr>
                <w:rFonts w:hint="eastAsia"/>
              </w:rPr>
              <w:t>个样地，高寒草原平均盖度在</w:t>
            </w:r>
            <w:r w:rsidRPr="00E87FFA">
              <w:rPr>
                <w:rFonts w:hint="eastAsia"/>
              </w:rPr>
              <w:t>39</w:t>
            </w:r>
            <w:r w:rsidRPr="00E87FFA">
              <w:rPr>
                <w:rFonts w:hint="eastAsia"/>
              </w:rPr>
              <w:t>％。建议增加样地类型描述。</w:t>
            </w:r>
          </w:p>
        </w:tc>
        <w:tc>
          <w:tcPr>
            <w:tcW w:w="1786" w:type="dxa"/>
          </w:tcPr>
          <w:p w14:paraId="67CF6B74" w14:textId="77777777" w:rsidR="00091875" w:rsidRDefault="00091875" w:rsidP="002961E8">
            <w:r w:rsidRPr="00E87FFA">
              <w:rPr>
                <w:rFonts w:hint="eastAsia"/>
              </w:rPr>
              <w:t>张钰</w:t>
            </w:r>
          </w:p>
        </w:tc>
        <w:tc>
          <w:tcPr>
            <w:tcW w:w="1752" w:type="dxa"/>
          </w:tcPr>
          <w:p w14:paraId="1B5A2074" w14:textId="77777777" w:rsidR="00091875" w:rsidRDefault="00091875" w:rsidP="002961E8">
            <w:r>
              <w:rPr>
                <w:rFonts w:hint="eastAsia"/>
              </w:rPr>
              <w:t>已对调查的</w:t>
            </w:r>
            <w:r>
              <w:rPr>
                <w:rFonts w:hint="eastAsia"/>
              </w:rPr>
              <w:t>150</w:t>
            </w:r>
            <w:r>
              <w:rPr>
                <w:rFonts w:hint="eastAsia"/>
              </w:rPr>
              <w:t>个样地指标进行了分析和描述。</w:t>
            </w:r>
            <w:r>
              <w:rPr>
                <w:rFonts w:hint="eastAsia"/>
              </w:rPr>
              <w:t xml:space="preserve"> </w:t>
            </w:r>
          </w:p>
        </w:tc>
      </w:tr>
      <w:tr w:rsidR="00091875" w14:paraId="0BE4B712" w14:textId="77777777" w:rsidTr="002961E8">
        <w:trPr>
          <w:trHeight w:val="511"/>
        </w:trPr>
        <w:tc>
          <w:tcPr>
            <w:tcW w:w="953" w:type="dxa"/>
            <w:vAlign w:val="center"/>
          </w:tcPr>
          <w:p w14:paraId="4FD83CF7" w14:textId="77777777" w:rsidR="00091875" w:rsidRDefault="00091875" w:rsidP="002961E8">
            <w:pPr>
              <w:jc w:val="center"/>
            </w:pPr>
            <w:r>
              <w:rPr>
                <w:rFonts w:hint="eastAsia"/>
              </w:rPr>
              <w:t>12</w:t>
            </w:r>
          </w:p>
        </w:tc>
        <w:tc>
          <w:tcPr>
            <w:tcW w:w="1262" w:type="dxa"/>
          </w:tcPr>
          <w:p w14:paraId="35A7B975" w14:textId="77777777" w:rsidR="00091875" w:rsidRDefault="00091875" w:rsidP="002961E8"/>
        </w:tc>
        <w:tc>
          <w:tcPr>
            <w:tcW w:w="3005" w:type="dxa"/>
          </w:tcPr>
          <w:p w14:paraId="7E827C4A" w14:textId="77777777" w:rsidR="00091875" w:rsidRDefault="00091875" w:rsidP="002961E8">
            <w:r w:rsidRPr="00E87FFA">
              <w:rPr>
                <w:rFonts w:hint="eastAsia"/>
              </w:rPr>
              <w:t>推广应用前景中增加使用范围，即最后一句话可以写清楚</w:t>
            </w:r>
          </w:p>
        </w:tc>
        <w:tc>
          <w:tcPr>
            <w:tcW w:w="1786" w:type="dxa"/>
          </w:tcPr>
          <w:p w14:paraId="6EE72B53" w14:textId="77777777" w:rsidR="00091875" w:rsidRDefault="00091875" w:rsidP="002961E8">
            <w:r w:rsidRPr="00E87FFA">
              <w:rPr>
                <w:rFonts w:hint="eastAsia"/>
              </w:rPr>
              <w:t>张钰</w:t>
            </w:r>
          </w:p>
        </w:tc>
        <w:tc>
          <w:tcPr>
            <w:tcW w:w="1752" w:type="dxa"/>
          </w:tcPr>
          <w:p w14:paraId="35760684" w14:textId="77777777" w:rsidR="00091875" w:rsidRDefault="00091875" w:rsidP="002961E8">
            <w:r>
              <w:rPr>
                <w:rFonts w:hint="eastAsia"/>
              </w:rPr>
              <w:t>已补充</w:t>
            </w:r>
          </w:p>
        </w:tc>
      </w:tr>
      <w:tr w:rsidR="00091875" w14:paraId="2A4463E2" w14:textId="77777777" w:rsidTr="002961E8">
        <w:trPr>
          <w:trHeight w:val="511"/>
        </w:trPr>
        <w:tc>
          <w:tcPr>
            <w:tcW w:w="953" w:type="dxa"/>
            <w:vAlign w:val="center"/>
          </w:tcPr>
          <w:p w14:paraId="604FDB18" w14:textId="77777777" w:rsidR="00091875" w:rsidRDefault="00091875" w:rsidP="002961E8">
            <w:pPr>
              <w:jc w:val="center"/>
            </w:pPr>
            <w:r>
              <w:rPr>
                <w:rFonts w:hint="eastAsia"/>
              </w:rPr>
              <w:t>13</w:t>
            </w:r>
          </w:p>
        </w:tc>
        <w:tc>
          <w:tcPr>
            <w:tcW w:w="1262" w:type="dxa"/>
          </w:tcPr>
          <w:p w14:paraId="72951257" w14:textId="77777777" w:rsidR="00091875" w:rsidRDefault="00091875" w:rsidP="002961E8"/>
        </w:tc>
        <w:tc>
          <w:tcPr>
            <w:tcW w:w="3005" w:type="dxa"/>
          </w:tcPr>
          <w:p w14:paraId="5BED7FA7" w14:textId="77777777" w:rsidR="00091875" w:rsidRDefault="00091875" w:rsidP="002961E8">
            <w:r w:rsidRPr="00E87FFA">
              <w:rPr>
                <w:rFonts w:hint="eastAsia"/>
              </w:rPr>
              <w:t>文件和编制说明格式，标点、单位，文献参考引用格式和参考文献格式需统一规范</w:t>
            </w:r>
          </w:p>
        </w:tc>
        <w:tc>
          <w:tcPr>
            <w:tcW w:w="1786" w:type="dxa"/>
          </w:tcPr>
          <w:p w14:paraId="414700CF" w14:textId="77777777" w:rsidR="00091875" w:rsidRDefault="00091875" w:rsidP="002961E8">
            <w:r w:rsidRPr="00E87FFA">
              <w:rPr>
                <w:rFonts w:hint="eastAsia"/>
              </w:rPr>
              <w:t>张钰</w:t>
            </w:r>
          </w:p>
        </w:tc>
        <w:tc>
          <w:tcPr>
            <w:tcW w:w="1752" w:type="dxa"/>
          </w:tcPr>
          <w:p w14:paraId="5BF6E88E" w14:textId="77777777" w:rsidR="00091875" w:rsidRDefault="00091875" w:rsidP="002961E8">
            <w:r>
              <w:rPr>
                <w:rFonts w:hint="eastAsia"/>
              </w:rPr>
              <w:t>已修改。</w:t>
            </w:r>
          </w:p>
        </w:tc>
      </w:tr>
      <w:tr w:rsidR="00091875" w14:paraId="4C582C3E" w14:textId="77777777" w:rsidTr="002961E8">
        <w:trPr>
          <w:trHeight w:val="511"/>
        </w:trPr>
        <w:tc>
          <w:tcPr>
            <w:tcW w:w="953" w:type="dxa"/>
            <w:vAlign w:val="center"/>
          </w:tcPr>
          <w:p w14:paraId="1CB895D8" w14:textId="77777777" w:rsidR="00091875" w:rsidRDefault="00091875" w:rsidP="002961E8">
            <w:pPr>
              <w:jc w:val="center"/>
            </w:pPr>
            <w:r>
              <w:rPr>
                <w:rFonts w:hint="eastAsia"/>
              </w:rPr>
              <w:t>14</w:t>
            </w:r>
          </w:p>
        </w:tc>
        <w:tc>
          <w:tcPr>
            <w:tcW w:w="1262" w:type="dxa"/>
          </w:tcPr>
          <w:p w14:paraId="7059308B" w14:textId="77777777" w:rsidR="00091875" w:rsidRDefault="00091875" w:rsidP="002961E8"/>
        </w:tc>
        <w:tc>
          <w:tcPr>
            <w:tcW w:w="3005" w:type="dxa"/>
          </w:tcPr>
          <w:p w14:paraId="28A843BA" w14:textId="77777777" w:rsidR="00091875" w:rsidRDefault="00091875" w:rsidP="002961E8">
            <w:r>
              <w:t>高寒草原退化程度及分级指标是否可以适当添加一些可直接划定退化分级的指标</w:t>
            </w:r>
          </w:p>
        </w:tc>
        <w:tc>
          <w:tcPr>
            <w:tcW w:w="1786" w:type="dxa"/>
          </w:tcPr>
          <w:p w14:paraId="5A3AFA87" w14:textId="77777777" w:rsidR="00091875" w:rsidRDefault="00091875" w:rsidP="002961E8">
            <w:r>
              <w:t>马普</w:t>
            </w:r>
          </w:p>
        </w:tc>
        <w:tc>
          <w:tcPr>
            <w:tcW w:w="1752" w:type="dxa"/>
          </w:tcPr>
          <w:p w14:paraId="23AA0395" w14:textId="7A27C650" w:rsidR="00091875" w:rsidRDefault="00091875" w:rsidP="002961E8">
            <w:r>
              <w:rPr>
                <w:rFonts w:hint="eastAsia"/>
              </w:rPr>
              <w:t>已采用盖度、原</w:t>
            </w:r>
            <w:proofErr w:type="gramStart"/>
            <w:r>
              <w:rPr>
                <w:rFonts w:hint="eastAsia"/>
              </w:rPr>
              <w:t>生植</w:t>
            </w:r>
            <w:proofErr w:type="gramEnd"/>
            <w:r>
              <w:rPr>
                <w:rFonts w:hint="eastAsia"/>
              </w:rPr>
              <w:t>被优势种的被优势度、</w:t>
            </w:r>
            <w:r w:rsidR="00350C11">
              <w:rPr>
                <w:rFonts w:hint="eastAsia"/>
              </w:rPr>
              <w:t>有效洞口数</w:t>
            </w:r>
            <w:r>
              <w:rPr>
                <w:rFonts w:hint="eastAsia"/>
              </w:rPr>
              <w:t>3</w:t>
            </w:r>
            <w:r>
              <w:rPr>
                <w:rFonts w:hint="eastAsia"/>
              </w:rPr>
              <w:t>个指标直接判定。</w:t>
            </w:r>
          </w:p>
        </w:tc>
      </w:tr>
      <w:tr w:rsidR="00091875" w14:paraId="27DFF8B3" w14:textId="77777777" w:rsidTr="002961E8">
        <w:trPr>
          <w:trHeight w:val="511"/>
        </w:trPr>
        <w:tc>
          <w:tcPr>
            <w:tcW w:w="953" w:type="dxa"/>
            <w:vAlign w:val="center"/>
          </w:tcPr>
          <w:p w14:paraId="6DA61A71" w14:textId="77777777" w:rsidR="00091875" w:rsidRDefault="00091875" w:rsidP="002961E8">
            <w:pPr>
              <w:jc w:val="center"/>
            </w:pPr>
            <w:r>
              <w:rPr>
                <w:rFonts w:hint="eastAsia"/>
              </w:rPr>
              <w:t>15</w:t>
            </w:r>
          </w:p>
        </w:tc>
        <w:tc>
          <w:tcPr>
            <w:tcW w:w="1262" w:type="dxa"/>
          </w:tcPr>
          <w:p w14:paraId="18514BAD" w14:textId="77777777" w:rsidR="00091875" w:rsidRDefault="00091875" w:rsidP="002961E8"/>
        </w:tc>
        <w:tc>
          <w:tcPr>
            <w:tcW w:w="3005" w:type="dxa"/>
          </w:tcPr>
          <w:p w14:paraId="01D0F19C" w14:textId="77777777" w:rsidR="00091875" w:rsidRDefault="00091875" w:rsidP="002961E8">
            <w:r>
              <w:t>文件适用与海拔</w:t>
            </w:r>
            <w:r>
              <w:rPr>
                <w:rFonts w:hint="eastAsia"/>
              </w:rPr>
              <w:t>4300m</w:t>
            </w:r>
            <w:r>
              <w:rPr>
                <w:rFonts w:hint="eastAsia"/>
              </w:rPr>
              <w:t>—</w:t>
            </w:r>
            <w:r>
              <w:rPr>
                <w:rFonts w:hint="eastAsia"/>
              </w:rPr>
              <w:t>5300m</w:t>
            </w:r>
            <w:r>
              <w:rPr>
                <w:rFonts w:hint="eastAsia"/>
              </w:rPr>
              <w:t>，降雨量</w:t>
            </w:r>
            <w:r>
              <w:rPr>
                <w:rFonts w:hint="eastAsia"/>
              </w:rPr>
              <w:t>100-300</w:t>
            </w:r>
            <w:r>
              <w:rPr>
                <w:rFonts w:hint="eastAsia"/>
              </w:rPr>
              <w:t>需要斟酌。</w:t>
            </w:r>
          </w:p>
        </w:tc>
        <w:tc>
          <w:tcPr>
            <w:tcW w:w="1786" w:type="dxa"/>
          </w:tcPr>
          <w:p w14:paraId="47D1A545" w14:textId="77777777" w:rsidR="00091875" w:rsidRDefault="00091875" w:rsidP="002961E8">
            <w:r w:rsidRPr="00D91437">
              <w:t>马普</w:t>
            </w:r>
          </w:p>
        </w:tc>
        <w:tc>
          <w:tcPr>
            <w:tcW w:w="1752" w:type="dxa"/>
          </w:tcPr>
          <w:p w14:paraId="50BE195E" w14:textId="77777777" w:rsidR="00091875" w:rsidRDefault="00091875" w:rsidP="002961E8">
            <w:r>
              <w:rPr>
                <w:rFonts w:hint="eastAsia"/>
              </w:rPr>
              <w:t>已删除</w:t>
            </w:r>
          </w:p>
        </w:tc>
      </w:tr>
      <w:tr w:rsidR="00091875" w14:paraId="6EE9DB7D" w14:textId="77777777" w:rsidTr="002961E8">
        <w:trPr>
          <w:trHeight w:val="511"/>
        </w:trPr>
        <w:tc>
          <w:tcPr>
            <w:tcW w:w="953" w:type="dxa"/>
            <w:vAlign w:val="center"/>
          </w:tcPr>
          <w:p w14:paraId="5654C4CA" w14:textId="77777777" w:rsidR="00091875" w:rsidRDefault="00091875" w:rsidP="002961E8">
            <w:pPr>
              <w:jc w:val="center"/>
            </w:pPr>
            <w:r>
              <w:rPr>
                <w:rFonts w:hint="eastAsia"/>
              </w:rPr>
              <w:t>16</w:t>
            </w:r>
          </w:p>
        </w:tc>
        <w:tc>
          <w:tcPr>
            <w:tcW w:w="1262" w:type="dxa"/>
          </w:tcPr>
          <w:p w14:paraId="0D0E6A74" w14:textId="77777777" w:rsidR="00091875" w:rsidRDefault="00091875" w:rsidP="002961E8"/>
        </w:tc>
        <w:tc>
          <w:tcPr>
            <w:tcW w:w="3005" w:type="dxa"/>
          </w:tcPr>
          <w:p w14:paraId="7D169B49" w14:textId="21793ED9" w:rsidR="00091875" w:rsidRDefault="00A31E19" w:rsidP="002961E8">
            <w:proofErr w:type="gramStart"/>
            <w:r>
              <w:rPr>
                <w:rFonts w:hint="eastAsia"/>
              </w:rPr>
              <w:t>鼠丘个</w:t>
            </w:r>
            <w:r w:rsidR="00350C11">
              <w:t>数</w:t>
            </w:r>
            <w:proofErr w:type="gramEnd"/>
            <w:r w:rsidR="00091875">
              <w:t>指标范围需要斟酌</w:t>
            </w:r>
          </w:p>
        </w:tc>
        <w:tc>
          <w:tcPr>
            <w:tcW w:w="1786" w:type="dxa"/>
          </w:tcPr>
          <w:p w14:paraId="675033BB" w14:textId="77777777" w:rsidR="00091875" w:rsidRDefault="00091875" w:rsidP="002961E8">
            <w:r w:rsidRPr="00D91437">
              <w:t>马普</w:t>
            </w:r>
          </w:p>
        </w:tc>
        <w:tc>
          <w:tcPr>
            <w:tcW w:w="1752" w:type="dxa"/>
          </w:tcPr>
          <w:p w14:paraId="0ADD82A6" w14:textId="02068BB9" w:rsidR="00091875" w:rsidRDefault="00B841B7" w:rsidP="002961E8">
            <w:r>
              <w:rPr>
                <w:rFonts w:hint="eastAsia"/>
              </w:rPr>
              <w:t>为</w:t>
            </w:r>
            <w:r w:rsidR="00A31E19">
              <w:rPr>
                <w:rFonts w:hint="eastAsia"/>
              </w:rPr>
              <w:t>便于理解已</w:t>
            </w:r>
            <w:proofErr w:type="gramStart"/>
            <w:r w:rsidR="00A31E19">
              <w:rPr>
                <w:rFonts w:hint="eastAsia"/>
              </w:rPr>
              <w:t>将鼠丘个数</w:t>
            </w:r>
            <w:proofErr w:type="gramEnd"/>
            <w:r w:rsidR="00A31E19">
              <w:rPr>
                <w:rFonts w:hint="eastAsia"/>
              </w:rPr>
              <w:t>改为</w:t>
            </w:r>
            <w:r w:rsidR="00350C11">
              <w:t>有效洞口数</w:t>
            </w:r>
            <w:r w:rsidR="00A31E19">
              <w:rPr>
                <w:rFonts w:hint="eastAsia"/>
              </w:rPr>
              <w:t>。有效</w:t>
            </w:r>
            <w:r w:rsidR="00085284">
              <w:rPr>
                <w:rFonts w:hint="eastAsia"/>
              </w:rPr>
              <w:t>洞</w:t>
            </w:r>
            <w:r w:rsidR="00A31E19">
              <w:rPr>
                <w:rFonts w:hint="eastAsia"/>
              </w:rPr>
              <w:t>口数的范围是参考了鼠害危害程度，进而作为判断的辅助指标。</w:t>
            </w:r>
          </w:p>
        </w:tc>
      </w:tr>
      <w:tr w:rsidR="00091875" w14:paraId="4338DFE0" w14:textId="77777777" w:rsidTr="002961E8">
        <w:trPr>
          <w:trHeight w:val="511"/>
        </w:trPr>
        <w:tc>
          <w:tcPr>
            <w:tcW w:w="953" w:type="dxa"/>
            <w:vAlign w:val="center"/>
          </w:tcPr>
          <w:p w14:paraId="1C964BAA" w14:textId="77777777" w:rsidR="00091875" w:rsidRDefault="00091875" w:rsidP="002961E8">
            <w:pPr>
              <w:jc w:val="center"/>
            </w:pPr>
            <w:r>
              <w:rPr>
                <w:rFonts w:hint="eastAsia"/>
              </w:rPr>
              <w:lastRenderedPageBreak/>
              <w:t>17</w:t>
            </w:r>
          </w:p>
        </w:tc>
        <w:tc>
          <w:tcPr>
            <w:tcW w:w="1262" w:type="dxa"/>
          </w:tcPr>
          <w:p w14:paraId="4CE178F9" w14:textId="77777777" w:rsidR="00091875" w:rsidRDefault="00091875" w:rsidP="002961E8"/>
        </w:tc>
        <w:tc>
          <w:tcPr>
            <w:tcW w:w="3005" w:type="dxa"/>
          </w:tcPr>
          <w:p w14:paraId="00EAB57D" w14:textId="77777777" w:rsidR="00091875" w:rsidRDefault="00091875" w:rsidP="002961E8">
            <w:r>
              <w:t>是否可以对指标进行量化评分，赋值权重？即指标权重达到多少可以判断退化分级。</w:t>
            </w:r>
          </w:p>
        </w:tc>
        <w:tc>
          <w:tcPr>
            <w:tcW w:w="1786" w:type="dxa"/>
          </w:tcPr>
          <w:p w14:paraId="47412565" w14:textId="77777777" w:rsidR="00091875" w:rsidRDefault="00091875" w:rsidP="002961E8">
            <w:r w:rsidRPr="00D91437">
              <w:t>马普</w:t>
            </w:r>
          </w:p>
        </w:tc>
        <w:tc>
          <w:tcPr>
            <w:tcW w:w="1752" w:type="dxa"/>
          </w:tcPr>
          <w:p w14:paraId="29447B3F" w14:textId="77777777" w:rsidR="00091875" w:rsidRDefault="00091875" w:rsidP="002961E8">
            <w:r>
              <w:rPr>
                <w:rFonts w:hint="eastAsia"/>
              </w:rPr>
              <w:t>本文件采用了退化分级指标及判定方法，故不再采用赋值权重和指数判断退化分级。</w:t>
            </w:r>
          </w:p>
        </w:tc>
      </w:tr>
      <w:tr w:rsidR="00091875" w14:paraId="1DF59620" w14:textId="77777777" w:rsidTr="002961E8">
        <w:trPr>
          <w:trHeight w:val="511"/>
        </w:trPr>
        <w:tc>
          <w:tcPr>
            <w:tcW w:w="953" w:type="dxa"/>
            <w:vAlign w:val="center"/>
          </w:tcPr>
          <w:p w14:paraId="77F172DB" w14:textId="77777777" w:rsidR="00091875" w:rsidRDefault="00091875" w:rsidP="002961E8">
            <w:pPr>
              <w:jc w:val="center"/>
            </w:pPr>
            <w:r>
              <w:rPr>
                <w:rFonts w:hint="eastAsia"/>
              </w:rPr>
              <w:t>18</w:t>
            </w:r>
          </w:p>
        </w:tc>
        <w:tc>
          <w:tcPr>
            <w:tcW w:w="1262" w:type="dxa"/>
          </w:tcPr>
          <w:p w14:paraId="04D03DA3" w14:textId="77777777" w:rsidR="00091875" w:rsidRDefault="00091875" w:rsidP="002961E8"/>
        </w:tc>
        <w:tc>
          <w:tcPr>
            <w:tcW w:w="3005" w:type="dxa"/>
          </w:tcPr>
          <w:p w14:paraId="43D95647" w14:textId="77777777" w:rsidR="00091875" w:rsidRDefault="00091875" w:rsidP="002961E8">
            <w:r>
              <w:t>能否增加附录，规定一下未退化草地的量化标准？从大量的实验数据是否可以获取未退化草地数据？</w:t>
            </w:r>
          </w:p>
        </w:tc>
        <w:tc>
          <w:tcPr>
            <w:tcW w:w="1786" w:type="dxa"/>
          </w:tcPr>
          <w:p w14:paraId="03CFC740" w14:textId="77777777" w:rsidR="00091875" w:rsidRDefault="00091875" w:rsidP="002961E8">
            <w:r w:rsidRPr="00D91437">
              <w:t>马普</w:t>
            </w:r>
          </w:p>
        </w:tc>
        <w:tc>
          <w:tcPr>
            <w:tcW w:w="1752" w:type="dxa"/>
          </w:tcPr>
          <w:p w14:paraId="551B937A" w14:textId="67AAEFC3" w:rsidR="00091875" w:rsidRDefault="00091875" w:rsidP="002961E8">
            <w:r>
              <w:rPr>
                <w:rFonts w:hint="eastAsia"/>
              </w:rPr>
              <w:t>已补充高寒草原调查资料做参考，</w:t>
            </w:r>
            <w:r w:rsidRPr="00091875">
              <w:rPr>
                <w:rFonts w:hint="eastAsia"/>
              </w:rPr>
              <w:t>这将对判断高寒草原是否退化有了参考依据，并依据分级标准，做退化</w:t>
            </w:r>
            <w:r>
              <w:rPr>
                <w:rFonts w:hint="eastAsia"/>
              </w:rPr>
              <w:t>程度的分级。</w:t>
            </w:r>
          </w:p>
        </w:tc>
      </w:tr>
      <w:tr w:rsidR="00091875" w14:paraId="3A2FF831" w14:textId="77777777" w:rsidTr="002961E8">
        <w:trPr>
          <w:trHeight w:val="511"/>
        </w:trPr>
        <w:tc>
          <w:tcPr>
            <w:tcW w:w="953" w:type="dxa"/>
            <w:vAlign w:val="center"/>
          </w:tcPr>
          <w:p w14:paraId="718D0531" w14:textId="77777777" w:rsidR="00091875" w:rsidRDefault="00091875" w:rsidP="002961E8">
            <w:pPr>
              <w:jc w:val="center"/>
            </w:pPr>
            <w:r>
              <w:rPr>
                <w:rFonts w:hint="eastAsia"/>
              </w:rPr>
              <w:t>19</w:t>
            </w:r>
          </w:p>
        </w:tc>
        <w:tc>
          <w:tcPr>
            <w:tcW w:w="1262" w:type="dxa"/>
          </w:tcPr>
          <w:p w14:paraId="4A0D1226" w14:textId="77777777" w:rsidR="00091875" w:rsidRDefault="00091875" w:rsidP="002961E8"/>
        </w:tc>
        <w:tc>
          <w:tcPr>
            <w:tcW w:w="3005" w:type="dxa"/>
          </w:tcPr>
          <w:p w14:paraId="727E24A0" w14:textId="77777777" w:rsidR="00091875" w:rsidRDefault="00091875" w:rsidP="002961E8">
            <w:r w:rsidRPr="00425475">
              <w:rPr>
                <w:rFonts w:hint="eastAsia"/>
              </w:rPr>
              <w:t>前言：建议增加“请注意本文件的某些内容可能涉及专利。本文件的发布机构不承担识别专利的责任。”</w:t>
            </w:r>
          </w:p>
        </w:tc>
        <w:tc>
          <w:tcPr>
            <w:tcW w:w="1786" w:type="dxa"/>
          </w:tcPr>
          <w:p w14:paraId="6C5012BF" w14:textId="77777777" w:rsidR="00091875" w:rsidRDefault="00091875" w:rsidP="002961E8">
            <w:r w:rsidRPr="001470BC">
              <w:rPr>
                <w:rFonts w:hint="eastAsia"/>
              </w:rPr>
              <w:t>石维彬</w:t>
            </w:r>
          </w:p>
        </w:tc>
        <w:tc>
          <w:tcPr>
            <w:tcW w:w="1752" w:type="dxa"/>
          </w:tcPr>
          <w:p w14:paraId="56EC16B5" w14:textId="77777777" w:rsidR="00091875" w:rsidRDefault="00091875" w:rsidP="002961E8">
            <w:r>
              <w:t>已修改</w:t>
            </w:r>
            <w:r>
              <w:rPr>
                <w:rFonts w:hint="eastAsia"/>
              </w:rPr>
              <w:t>。</w:t>
            </w:r>
          </w:p>
        </w:tc>
      </w:tr>
      <w:tr w:rsidR="00091875" w14:paraId="69C4CC42" w14:textId="77777777" w:rsidTr="002961E8">
        <w:trPr>
          <w:trHeight w:val="548"/>
        </w:trPr>
        <w:tc>
          <w:tcPr>
            <w:tcW w:w="953" w:type="dxa"/>
            <w:vAlign w:val="center"/>
          </w:tcPr>
          <w:p w14:paraId="5D5152DB" w14:textId="77777777" w:rsidR="00091875" w:rsidRDefault="00091875" w:rsidP="002961E8">
            <w:pPr>
              <w:jc w:val="center"/>
            </w:pPr>
            <w:r>
              <w:rPr>
                <w:rFonts w:hint="eastAsia"/>
              </w:rPr>
              <w:t>20</w:t>
            </w:r>
          </w:p>
        </w:tc>
        <w:tc>
          <w:tcPr>
            <w:tcW w:w="1262" w:type="dxa"/>
          </w:tcPr>
          <w:p w14:paraId="13E47A59" w14:textId="77777777" w:rsidR="00091875" w:rsidRPr="00AA6D25" w:rsidRDefault="00091875" w:rsidP="002961E8"/>
        </w:tc>
        <w:tc>
          <w:tcPr>
            <w:tcW w:w="3005" w:type="dxa"/>
          </w:tcPr>
          <w:p w14:paraId="3F365331" w14:textId="77777777" w:rsidR="00091875" w:rsidRPr="00AA6D25" w:rsidRDefault="00091875" w:rsidP="002961E8">
            <w:r w:rsidRPr="00AA6D25">
              <w:rPr>
                <w:rFonts w:hint="eastAsia"/>
              </w:rPr>
              <w:t>规范性用用文件：</w:t>
            </w:r>
            <w:r w:rsidRPr="00AA6D25">
              <w:rPr>
                <w:rFonts w:hint="eastAsia"/>
              </w:rPr>
              <w:t>GB19377</w:t>
            </w:r>
            <w:r w:rsidRPr="00AA6D25">
              <w:rPr>
                <w:rFonts w:hint="eastAsia"/>
              </w:rPr>
              <w:t>、</w:t>
            </w:r>
            <w:r w:rsidRPr="00AA6D25">
              <w:rPr>
                <w:rFonts w:hint="eastAsia"/>
              </w:rPr>
              <w:t>GB</w:t>
            </w:r>
            <w:r w:rsidRPr="00AA6D25">
              <w:rPr>
                <w:rFonts w:hint="eastAsia"/>
              </w:rPr>
              <w:t>／</w:t>
            </w:r>
            <w:r w:rsidRPr="00AA6D25">
              <w:rPr>
                <w:rFonts w:hint="eastAsia"/>
              </w:rPr>
              <w:t>T 37067</w:t>
            </w:r>
            <w:r w:rsidRPr="00AA6D25">
              <w:rPr>
                <w:rFonts w:hint="eastAsia"/>
              </w:rPr>
              <w:t>、</w:t>
            </w:r>
            <w:r w:rsidRPr="00AA6D25">
              <w:rPr>
                <w:rFonts w:hint="eastAsia"/>
              </w:rPr>
              <w:t>NY</w:t>
            </w:r>
            <w:r w:rsidRPr="00AA6D25">
              <w:rPr>
                <w:rFonts w:hint="eastAsia"/>
              </w:rPr>
              <w:t>／</w:t>
            </w:r>
            <w:r w:rsidRPr="00AA6D25">
              <w:rPr>
                <w:rFonts w:hint="eastAsia"/>
              </w:rPr>
              <w:t>T 635</w:t>
            </w:r>
            <w:r w:rsidRPr="00AA6D25">
              <w:rPr>
                <w:rFonts w:hint="eastAsia"/>
              </w:rPr>
              <w:t>、</w:t>
            </w:r>
            <w:r w:rsidRPr="00AA6D25">
              <w:rPr>
                <w:rFonts w:hint="eastAsia"/>
              </w:rPr>
              <w:t>NY</w:t>
            </w:r>
            <w:r w:rsidRPr="00AA6D25">
              <w:rPr>
                <w:rFonts w:hint="eastAsia"/>
              </w:rPr>
              <w:t>／</w:t>
            </w:r>
            <w:r w:rsidRPr="00AA6D25">
              <w:rPr>
                <w:rFonts w:hint="eastAsia"/>
              </w:rPr>
              <w:t>T 2997</w:t>
            </w:r>
            <w:r w:rsidRPr="00AA6D25">
              <w:rPr>
                <w:rFonts w:hint="eastAsia"/>
              </w:rPr>
              <w:t>、</w:t>
            </w:r>
            <w:r w:rsidRPr="00AA6D25">
              <w:rPr>
                <w:rFonts w:hint="eastAsia"/>
              </w:rPr>
              <w:t>NY</w:t>
            </w:r>
            <w:r w:rsidRPr="00AA6D25">
              <w:rPr>
                <w:rFonts w:hint="eastAsia"/>
              </w:rPr>
              <w:t>／</w:t>
            </w:r>
            <w:r w:rsidRPr="00AA6D25">
              <w:rPr>
                <w:rFonts w:hint="eastAsia"/>
              </w:rPr>
              <w:t>T 3648</w:t>
            </w:r>
            <w:r w:rsidRPr="00AA6D25">
              <w:rPr>
                <w:rFonts w:hint="eastAsia"/>
              </w:rPr>
              <w:t>、</w:t>
            </w:r>
            <w:r w:rsidRPr="00AA6D25">
              <w:rPr>
                <w:rFonts w:hint="eastAsia"/>
              </w:rPr>
              <w:t>NY</w:t>
            </w:r>
            <w:r w:rsidRPr="00AA6D25">
              <w:rPr>
                <w:rFonts w:hint="eastAsia"/>
              </w:rPr>
              <w:t>／</w:t>
            </w:r>
            <w:r w:rsidRPr="00AA6D25">
              <w:rPr>
                <w:rFonts w:hint="eastAsia"/>
              </w:rPr>
              <w:t>T 2768</w:t>
            </w:r>
            <w:r w:rsidRPr="00AA6D25">
              <w:rPr>
                <w:rFonts w:hint="eastAsia"/>
              </w:rPr>
              <w:t>未在后面标准文本中出现，不符合</w:t>
            </w:r>
            <w:r w:rsidRPr="00AA6D25">
              <w:rPr>
                <w:rFonts w:hint="eastAsia"/>
              </w:rPr>
              <w:t>GB</w:t>
            </w:r>
            <w:r w:rsidRPr="00AA6D25">
              <w:rPr>
                <w:rFonts w:hint="eastAsia"/>
              </w:rPr>
              <w:t>／</w:t>
            </w:r>
            <w:r w:rsidRPr="00AA6D25">
              <w:rPr>
                <w:rFonts w:hint="eastAsia"/>
              </w:rPr>
              <w:t>T 1.1</w:t>
            </w:r>
            <w:r w:rsidRPr="00AA6D25">
              <w:rPr>
                <w:rFonts w:hint="eastAsia"/>
              </w:rPr>
              <w:t>要求。引用标准必须在文件中提及。</w:t>
            </w:r>
          </w:p>
        </w:tc>
        <w:tc>
          <w:tcPr>
            <w:tcW w:w="1786" w:type="dxa"/>
          </w:tcPr>
          <w:p w14:paraId="222254BF" w14:textId="77777777" w:rsidR="00091875" w:rsidRDefault="00091875" w:rsidP="002961E8">
            <w:r w:rsidRPr="00067A9E">
              <w:rPr>
                <w:rFonts w:hint="eastAsia"/>
              </w:rPr>
              <w:t>石维彬</w:t>
            </w:r>
          </w:p>
        </w:tc>
        <w:tc>
          <w:tcPr>
            <w:tcW w:w="1752" w:type="dxa"/>
          </w:tcPr>
          <w:p w14:paraId="1A19E3FA" w14:textId="18B4B44B" w:rsidR="00091875" w:rsidRPr="00BB23D8" w:rsidRDefault="00091875" w:rsidP="002961E8">
            <w:pPr>
              <w:pStyle w:val="aff8"/>
              <w:ind w:firstLine="420"/>
            </w:pPr>
            <w:r>
              <w:rPr>
                <w:rFonts w:hint="eastAsia"/>
              </w:rPr>
              <w:t>已修改，并对引用文件进行了核查，引用了以下文件：</w:t>
            </w:r>
            <w:r w:rsidRPr="00BB23D8">
              <w:rPr>
                <w:rFonts w:hint="eastAsia"/>
              </w:rPr>
              <w:t>GB 19377</w:t>
            </w:r>
            <w:r>
              <w:rPr>
                <w:rFonts w:hint="eastAsia"/>
              </w:rPr>
              <w:t xml:space="preserve">  </w:t>
            </w:r>
            <w:r w:rsidRPr="00BB23D8">
              <w:rPr>
                <w:rFonts w:hint="eastAsia"/>
              </w:rPr>
              <w:t>天然草原退化、沙化和盐渍化的分级指标</w:t>
            </w:r>
            <w:r>
              <w:rPr>
                <w:rFonts w:hint="eastAsia"/>
              </w:rPr>
              <w:t>、GB</w:t>
            </w:r>
            <w:r w:rsidRPr="00BB23D8">
              <w:rPr>
                <w:rFonts w:hint="eastAsia"/>
              </w:rPr>
              <w:t>/T</w:t>
            </w:r>
            <w:r>
              <w:rPr>
                <w:rFonts w:hint="eastAsia"/>
              </w:rPr>
              <w:t xml:space="preserve"> 40451  草原与牧草术语、</w:t>
            </w:r>
            <w:r w:rsidRPr="00BB23D8">
              <w:rPr>
                <w:rFonts w:hint="eastAsia"/>
              </w:rPr>
              <w:t xml:space="preserve">LY/T 3370 </w:t>
            </w:r>
            <w:r>
              <w:rPr>
                <w:rFonts w:hint="eastAsia"/>
              </w:rPr>
              <w:t xml:space="preserve"> </w:t>
            </w:r>
            <w:r w:rsidRPr="00BB23D8">
              <w:rPr>
                <w:rFonts w:hint="eastAsia"/>
              </w:rPr>
              <w:t>草原术语及分类</w:t>
            </w:r>
            <w:r>
              <w:rPr>
                <w:rFonts w:hint="eastAsia"/>
              </w:rPr>
              <w:t>、</w:t>
            </w:r>
            <w:r w:rsidRPr="00BB23D8">
              <w:rPr>
                <w:rFonts w:hint="eastAsia"/>
              </w:rPr>
              <w:t>LY/T 337</w:t>
            </w:r>
            <w:r>
              <w:rPr>
                <w:rFonts w:hint="eastAsia"/>
              </w:rPr>
              <w:t>1</w:t>
            </w:r>
            <w:r w:rsidRPr="00BB23D8">
              <w:rPr>
                <w:rFonts w:hint="eastAsia"/>
              </w:rPr>
              <w:t xml:space="preserve"> </w:t>
            </w:r>
            <w:r>
              <w:rPr>
                <w:rFonts w:hint="eastAsia"/>
              </w:rPr>
              <w:t xml:space="preserve"> </w:t>
            </w:r>
            <w:r w:rsidRPr="007400E3">
              <w:rPr>
                <w:rFonts w:hint="eastAsia"/>
              </w:rPr>
              <w:t>草原生态状况评价技术规范</w:t>
            </w:r>
            <w:r>
              <w:rPr>
                <w:rFonts w:hint="eastAsia"/>
              </w:rPr>
              <w:t>、</w:t>
            </w:r>
            <w:r w:rsidRPr="00BB23D8">
              <w:rPr>
                <w:rFonts w:hint="eastAsia"/>
              </w:rPr>
              <w:t>NY/T 3648</w:t>
            </w:r>
            <w:r>
              <w:rPr>
                <w:rFonts w:hint="eastAsia"/>
              </w:rPr>
              <w:t xml:space="preserve">  </w:t>
            </w:r>
            <w:r w:rsidRPr="00BB23D8">
              <w:rPr>
                <w:rFonts w:hint="eastAsia"/>
              </w:rPr>
              <w:t>草地植被健康监测评价方法</w:t>
            </w:r>
            <w:r>
              <w:rPr>
                <w:rFonts w:hint="eastAsia"/>
              </w:rPr>
              <w:t>。</w:t>
            </w:r>
          </w:p>
          <w:p w14:paraId="6E4BB753" w14:textId="77777777" w:rsidR="00091875" w:rsidRPr="00914766" w:rsidRDefault="00091875" w:rsidP="002961E8"/>
        </w:tc>
      </w:tr>
      <w:tr w:rsidR="00091875" w14:paraId="42EB7408" w14:textId="77777777" w:rsidTr="002961E8">
        <w:trPr>
          <w:trHeight w:val="548"/>
        </w:trPr>
        <w:tc>
          <w:tcPr>
            <w:tcW w:w="953" w:type="dxa"/>
            <w:vAlign w:val="center"/>
          </w:tcPr>
          <w:p w14:paraId="3DDCE967" w14:textId="77777777" w:rsidR="00091875" w:rsidRDefault="00091875" w:rsidP="002961E8">
            <w:r>
              <w:rPr>
                <w:rFonts w:hint="eastAsia"/>
              </w:rPr>
              <w:t>21</w:t>
            </w:r>
          </w:p>
        </w:tc>
        <w:tc>
          <w:tcPr>
            <w:tcW w:w="1262" w:type="dxa"/>
          </w:tcPr>
          <w:p w14:paraId="5EF2DDB2" w14:textId="77777777" w:rsidR="00091875" w:rsidRDefault="00091875" w:rsidP="002961E8"/>
        </w:tc>
        <w:tc>
          <w:tcPr>
            <w:tcW w:w="3005" w:type="dxa"/>
          </w:tcPr>
          <w:p w14:paraId="262FE83B" w14:textId="77777777" w:rsidR="00091875" w:rsidRPr="00425475" w:rsidRDefault="00091875" w:rsidP="002961E8">
            <w:r w:rsidRPr="00425475">
              <w:rPr>
                <w:rFonts w:hint="eastAsia"/>
              </w:rPr>
              <w:t>NY</w:t>
            </w:r>
            <w:r w:rsidRPr="00425475">
              <w:rPr>
                <w:rFonts w:hint="eastAsia"/>
              </w:rPr>
              <w:t>／</w:t>
            </w:r>
            <w:r w:rsidRPr="00425475">
              <w:rPr>
                <w:rFonts w:hint="eastAsia"/>
              </w:rPr>
              <w:t xml:space="preserve">T 2998 </w:t>
            </w:r>
            <w:r w:rsidRPr="00425475">
              <w:rPr>
                <w:rFonts w:hint="eastAsia"/>
              </w:rPr>
              <w:t>未在规范性用用文件提及。</w:t>
            </w:r>
          </w:p>
        </w:tc>
        <w:tc>
          <w:tcPr>
            <w:tcW w:w="1786" w:type="dxa"/>
          </w:tcPr>
          <w:p w14:paraId="16ECEEDC" w14:textId="77777777" w:rsidR="00091875" w:rsidRDefault="00091875" w:rsidP="002961E8">
            <w:r w:rsidRPr="00067A9E">
              <w:rPr>
                <w:rFonts w:hint="eastAsia"/>
              </w:rPr>
              <w:t>石维彬</w:t>
            </w:r>
          </w:p>
        </w:tc>
        <w:tc>
          <w:tcPr>
            <w:tcW w:w="1752" w:type="dxa"/>
          </w:tcPr>
          <w:p w14:paraId="1A943615" w14:textId="77777777" w:rsidR="00091875" w:rsidRDefault="00091875" w:rsidP="002961E8">
            <w:r>
              <w:rPr>
                <w:rFonts w:hint="eastAsia"/>
              </w:rPr>
              <w:t>已删除</w:t>
            </w:r>
          </w:p>
        </w:tc>
      </w:tr>
      <w:tr w:rsidR="00091875" w14:paraId="22925472" w14:textId="77777777" w:rsidTr="002961E8">
        <w:trPr>
          <w:trHeight w:val="548"/>
        </w:trPr>
        <w:tc>
          <w:tcPr>
            <w:tcW w:w="953" w:type="dxa"/>
            <w:vAlign w:val="center"/>
          </w:tcPr>
          <w:p w14:paraId="5DCF3DC8" w14:textId="77777777" w:rsidR="00091875" w:rsidRDefault="00091875" w:rsidP="002961E8">
            <w:pPr>
              <w:jc w:val="center"/>
            </w:pPr>
            <w:r>
              <w:rPr>
                <w:rFonts w:hint="eastAsia"/>
              </w:rPr>
              <w:t>22</w:t>
            </w:r>
          </w:p>
        </w:tc>
        <w:tc>
          <w:tcPr>
            <w:tcW w:w="1262" w:type="dxa"/>
          </w:tcPr>
          <w:p w14:paraId="72820A8E" w14:textId="77777777" w:rsidR="00091875" w:rsidRDefault="00091875" w:rsidP="002961E8"/>
        </w:tc>
        <w:tc>
          <w:tcPr>
            <w:tcW w:w="3005" w:type="dxa"/>
          </w:tcPr>
          <w:p w14:paraId="01DBCED1" w14:textId="77777777" w:rsidR="00091875" w:rsidRPr="00425475" w:rsidRDefault="00091875" w:rsidP="002961E8">
            <w:r w:rsidRPr="00425475">
              <w:rPr>
                <w:rFonts w:hint="eastAsia"/>
              </w:rPr>
              <w:t>附录</w:t>
            </w:r>
            <w:r w:rsidRPr="00425475">
              <w:rPr>
                <w:rFonts w:hint="eastAsia"/>
              </w:rPr>
              <w:t>A</w:t>
            </w:r>
            <w:r w:rsidRPr="00425475">
              <w:rPr>
                <w:rFonts w:hint="eastAsia"/>
              </w:rPr>
              <w:t>和附录</w:t>
            </w:r>
            <w:r w:rsidRPr="00425475">
              <w:rPr>
                <w:rFonts w:hint="eastAsia"/>
              </w:rPr>
              <w:t>B</w:t>
            </w:r>
            <w:r w:rsidRPr="00425475">
              <w:rPr>
                <w:rFonts w:hint="eastAsia"/>
              </w:rPr>
              <w:t>在标准文本中未提到。</w:t>
            </w:r>
          </w:p>
        </w:tc>
        <w:tc>
          <w:tcPr>
            <w:tcW w:w="1786" w:type="dxa"/>
          </w:tcPr>
          <w:p w14:paraId="6899EAAF" w14:textId="77777777" w:rsidR="00091875" w:rsidRDefault="00091875" w:rsidP="002961E8">
            <w:r w:rsidRPr="0096435F">
              <w:rPr>
                <w:rFonts w:hint="eastAsia"/>
              </w:rPr>
              <w:t>石维彬</w:t>
            </w:r>
          </w:p>
        </w:tc>
        <w:tc>
          <w:tcPr>
            <w:tcW w:w="1752" w:type="dxa"/>
          </w:tcPr>
          <w:p w14:paraId="73CD35B5" w14:textId="6FB1AB30" w:rsidR="00091875" w:rsidRDefault="00091875" w:rsidP="002961E8">
            <w:r>
              <w:rPr>
                <w:rFonts w:hint="eastAsia"/>
              </w:rPr>
              <w:t>已修改标准文本。</w:t>
            </w:r>
          </w:p>
        </w:tc>
      </w:tr>
      <w:tr w:rsidR="00091875" w14:paraId="4BA53674" w14:textId="77777777" w:rsidTr="002961E8">
        <w:trPr>
          <w:trHeight w:val="548"/>
        </w:trPr>
        <w:tc>
          <w:tcPr>
            <w:tcW w:w="953" w:type="dxa"/>
            <w:vAlign w:val="center"/>
          </w:tcPr>
          <w:p w14:paraId="62BE5E45" w14:textId="77777777" w:rsidR="00091875" w:rsidRDefault="00091875" w:rsidP="002961E8">
            <w:pPr>
              <w:jc w:val="center"/>
            </w:pPr>
            <w:r>
              <w:rPr>
                <w:rFonts w:hint="eastAsia"/>
              </w:rPr>
              <w:t>23</w:t>
            </w:r>
          </w:p>
        </w:tc>
        <w:tc>
          <w:tcPr>
            <w:tcW w:w="1262" w:type="dxa"/>
          </w:tcPr>
          <w:p w14:paraId="3C337A7F" w14:textId="77777777" w:rsidR="00091875" w:rsidRDefault="00091875" w:rsidP="002961E8"/>
        </w:tc>
        <w:tc>
          <w:tcPr>
            <w:tcW w:w="3005" w:type="dxa"/>
          </w:tcPr>
          <w:p w14:paraId="1DEF3687" w14:textId="77777777" w:rsidR="00091875" w:rsidRPr="00425475" w:rsidRDefault="00091875" w:rsidP="002961E8">
            <w:r w:rsidRPr="00425475">
              <w:rPr>
                <w:rFonts w:hint="eastAsia"/>
              </w:rPr>
              <w:t>整个文本格式需要调整。按照</w:t>
            </w:r>
            <w:r w:rsidRPr="00425475">
              <w:rPr>
                <w:rFonts w:hint="eastAsia"/>
              </w:rPr>
              <w:t>GB</w:t>
            </w:r>
            <w:r w:rsidRPr="00425475">
              <w:rPr>
                <w:rFonts w:hint="eastAsia"/>
              </w:rPr>
              <w:t>／</w:t>
            </w:r>
            <w:r w:rsidRPr="00425475">
              <w:rPr>
                <w:rFonts w:hint="eastAsia"/>
              </w:rPr>
              <w:t>T 1.1</w:t>
            </w:r>
            <w:r w:rsidRPr="00425475">
              <w:rPr>
                <w:rFonts w:hint="eastAsia"/>
              </w:rPr>
              <w:t>要求编写。</w:t>
            </w:r>
          </w:p>
        </w:tc>
        <w:tc>
          <w:tcPr>
            <w:tcW w:w="1786" w:type="dxa"/>
          </w:tcPr>
          <w:p w14:paraId="7D0B8B17" w14:textId="77777777" w:rsidR="00091875" w:rsidRDefault="00091875" w:rsidP="002961E8">
            <w:r w:rsidRPr="0096435F">
              <w:rPr>
                <w:rFonts w:hint="eastAsia"/>
              </w:rPr>
              <w:t>石维彬</w:t>
            </w:r>
          </w:p>
        </w:tc>
        <w:tc>
          <w:tcPr>
            <w:tcW w:w="1752" w:type="dxa"/>
          </w:tcPr>
          <w:p w14:paraId="3EE3FE72" w14:textId="77777777" w:rsidR="00091875" w:rsidRDefault="00091875" w:rsidP="002961E8">
            <w:r>
              <w:rPr>
                <w:rFonts w:hint="eastAsia"/>
              </w:rPr>
              <w:t>已修改</w:t>
            </w:r>
          </w:p>
        </w:tc>
      </w:tr>
      <w:tr w:rsidR="00091875" w14:paraId="44676995" w14:textId="77777777" w:rsidTr="002961E8">
        <w:trPr>
          <w:trHeight w:val="548"/>
        </w:trPr>
        <w:tc>
          <w:tcPr>
            <w:tcW w:w="953" w:type="dxa"/>
            <w:vAlign w:val="center"/>
          </w:tcPr>
          <w:p w14:paraId="1C26CE38" w14:textId="77777777" w:rsidR="00091875" w:rsidRDefault="00091875" w:rsidP="002961E8">
            <w:pPr>
              <w:jc w:val="center"/>
            </w:pPr>
            <w:r>
              <w:rPr>
                <w:rFonts w:hint="eastAsia"/>
              </w:rPr>
              <w:t>24</w:t>
            </w:r>
          </w:p>
        </w:tc>
        <w:tc>
          <w:tcPr>
            <w:tcW w:w="1262" w:type="dxa"/>
          </w:tcPr>
          <w:p w14:paraId="17C1F82A" w14:textId="77777777" w:rsidR="00091875" w:rsidRDefault="00091875" w:rsidP="002961E8"/>
        </w:tc>
        <w:tc>
          <w:tcPr>
            <w:tcW w:w="3005" w:type="dxa"/>
          </w:tcPr>
          <w:p w14:paraId="075A111E" w14:textId="77777777" w:rsidR="00091875" w:rsidRDefault="00091875" w:rsidP="002961E8">
            <w:r>
              <w:rPr>
                <w:rFonts w:hint="eastAsia"/>
              </w:rPr>
              <w:t>编制说明：标准编制情况建议按照标准的</w:t>
            </w:r>
            <w:r>
              <w:rPr>
                <w:rFonts w:hint="eastAsia"/>
              </w:rPr>
              <w:t>5</w:t>
            </w:r>
            <w:r>
              <w:rPr>
                <w:rFonts w:hint="eastAsia"/>
              </w:rPr>
              <w:t>个阶段进行编写。</w:t>
            </w:r>
          </w:p>
          <w:p w14:paraId="254F65AC" w14:textId="77777777" w:rsidR="00091875" w:rsidRPr="00425475" w:rsidRDefault="00091875" w:rsidP="002961E8">
            <w:r>
              <w:rPr>
                <w:rFonts w:hint="eastAsia"/>
              </w:rPr>
              <w:lastRenderedPageBreak/>
              <w:t>工作组讨论稿、征求意见稿、送审讨论稿、送审稿、报批稿。</w:t>
            </w:r>
          </w:p>
        </w:tc>
        <w:tc>
          <w:tcPr>
            <w:tcW w:w="1786" w:type="dxa"/>
          </w:tcPr>
          <w:p w14:paraId="71FC2CAE" w14:textId="77777777" w:rsidR="00091875" w:rsidRDefault="00091875" w:rsidP="002961E8">
            <w:r w:rsidRPr="0096435F">
              <w:rPr>
                <w:rFonts w:hint="eastAsia"/>
              </w:rPr>
              <w:lastRenderedPageBreak/>
              <w:t>石维彬</w:t>
            </w:r>
          </w:p>
        </w:tc>
        <w:tc>
          <w:tcPr>
            <w:tcW w:w="1752" w:type="dxa"/>
          </w:tcPr>
          <w:p w14:paraId="724B0E10" w14:textId="77777777" w:rsidR="00091875" w:rsidRDefault="00091875" w:rsidP="002961E8">
            <w:r>
              <w:rPr>
                <w:rFonts w:hint="eastAsia"/>
              </w:rPr>
              <w:t>已修改</w:t>
            </w:r>
          </w:p>
        </w:tc>
      </w:tr>
      <w:tr w:rsidR="00091875" w14:paraId="0F3B018D" w14:textId="77777777" w:rsidTr="002961E8">
        <w:trPr>
          <w:trHeight w:val="548"/>
        </w:trPr>
        <w:tc>
          <w:tcPr>
            <w:tcW w:w="953" w:type="dxa"/>
            <w:vAlign w:val="center"/>
          </w:tcPr>
          <w:p w14:paraId="4E4A5703" w14:textId="77777777" w:rsidR="00091875" w:rsidRDefault="00091875" w:rsidP="002961E8">
            <w:pPr>
              <w:jc w:val="center"/>
            </w:pPr>
            <w:r>
              <w:rPr>
                <w:rFonts w:hint="eastAsia"/>
              </w:rPr>
              <w:t>25</w:t>
            </w:r>
          </w:p>
        </w:tc>
        <w:tc>
          <w:tcPr>
            <w:tcW w:w="1262" w:type="dxa"/>
          </w:tcPr>
          <w:p w14:paraId="14F8FEC9" w14:textId="77777777" w:rsidR="00091875" w:rsidRDefault="00091875" w:rsidP="002961E8"/>
        </w:tc>
        <w:tc>
          <w:tcPr>
            <w:tcW w:w="3005" w:type="dxa"/>
          </w:tcPr>
          <w:p w14:paraId="2F531FB1" w14:textId="77777777" w:rsidR="00091875" w:rsidRPr="00425475" w:rsidRDefault="00091875" w:rsidP="002961E8">
            <w:r>
              <w:rPr>
                <w:rFonts w:hint="eastAsia"/>
              </w:rPr>
              <w:t>退化指标选定是否全面</w:t>
            </w:r>
          </w:p>
        </w:tc>
        <w:tc>
          <w:tcPr>
            <w:tcW w:w="1786" w:type="dxa"/>
          </w:tcPr>
          <w:p w14:paraId="22F38565" w14:textId="77777777" w:rsidR="00091875" w:rsidRDefault="00091875" w:rsidP="002961E8">
            <w:r w:rsidRPr="00A46664">
              <w:t>谢聿源</w:t>
            </w:r>
          </w:p>
        </w:tc>
        <w:tc>
          <w:tcPr>
            <w:tcW w:w="1752" w:type="dxa"/>
          </w:tcPr>
          <w:p w14:paraId="73514117" w14:textId="77777777" w:rsidR="00091875" w:rsidRDefault="00091875" w:rsidP="002961E8">
            <w:r>
              <w:rPr>
                <w:rFonts w:hint="eastAsia"/>
              </w:rPr>
              <w:t>退化的指标分为必要监测指标和辅助监测指标，已经全面考虑的高寒草原退化的实际情况。</w:t>
            </w:r>
          </w:p>
        </w:tc>
      </w:tr>
      <w:tr w:rsidR="00091875" w14:paraId="465E6054" w14:textId="77777777" w:rsidTr="002961E8">
        <w:trPr>
          <w:trHeight w:val="548"/>
        </w:trPr>
        <w:tc>
          <w:tcPr>
            <w:tcW w:w="953" w:type="dxa"/>
            <w:vAlign w:val="center"/>
          </w:tcPr>
          <w:p w14:paraId="65B72ACE" w14:textId="77777777" w:rsidR="00091875" w:rsidRDefault="00091875" w:rsidP="002961E8">
            <w:pPr>
              <w:jc w:val="center"/>
            </w:pPr>
            <w:r>
              <w:rPr>
                <w:rFonts w:hint="eastAsia"/>
              </w:rPr>
              <w:t>26</w:t>
            </w:r>
          </w:p>
        </w:tc>
        <w:tc>
          <w:tcPr>
            <w:tcW w:w="1262" w:type="dxa"/>
          </w:tcPr>
          <w:p w14:paraId="3EF1FD99" w14:textId="77777777" w:rsidR="00091875" w:rsidRDefault="00091875" w:rsidP="002961E8"/>
        </w:tc>
        <w:tc>
          <w:tcPr>
            <w:tcW w:w="3005" w:type="dxa"/>
          </w:tcPr>
          <w:p w14:paraId="649AAB79" w14:textId="77777777" w:rsidR="00091875" w:rsidRPr="00425475" w:rsidRDefault="00091875" w:rsidP="002961E8">
            <w:r>
              <w:rPr>
                <w:rFonts w:hint="eastAsia"/>
              </w:rPr>
              <w:t>是否有参考全区草原健康评估工作成果</w:t>
            </w:r>
          </w:p>
        </w:tc>
        <w:tc>
          <w:tcPr>
            <w:tcW w:w="1786" w:type="dxa"/>
          </w:tcPr>
          <w:p w14:paraId="1CB13972" w14:textId="77777777" w:rsidR="00091875" w:rsidRDefault="00091875" w:rsidP="002961E8">
            <w:r w:rsidRPr="00A46664">
              <w:t>谢聿源</w:t>
            </w:r>
          </w:p>
        </w:tc>
        <w:tc>
          <w:tcPr>
            <w:tcW w:w="1752" w:type="dxa"/>
          </w:tcPr>
          <w:p w14:paraId="55F580E3" w14:textId="77777777" w:rsidR="00091875" w:rsidRDefault="00091875" w:rsidP="002961E8">
            <w:r>
              <w:rPr>
                <w:rFonts w:hint="eastAsia"/>
              </w:rPr>
              <w:t>已参考。</w:t>
            </w:r>
          </w:p>
        </w:tc>
      </w:tr>
      <w:tr w:rsidR="00091875" w14:paraId="595FE21B" w14:textId="77777777" w:rsidTr="002961E8">
        <w:trPr>
          <w:trHeight w:val="548"/>
        </w:trPr>
        <w:tc>
          <w:tcPr>
            <w:tcW w:w="953" w:type="dxa"/>
            <w:vAlign w:val="center"/>
          </w:tcPr>
          <w:p w14:paraId="2DA24484" w14:textId="77777777" w:rsidR="00091875" w:rsidRDefault="00091875" w:rsidP="002961E8">
            <w:pPr>
              <w:jc w:val="center"/>
            </w:pPr>
            <w:r>
              <w:rPr>
                <w:rFonts w:hint="eastAsia"/>
              </w:rPr>
              <w:t>27</w:t>
            </w:r>
          </w:p>
        </w:tc>
        <w:tc>
          <w:tcPr>
            <w:tcW w:w="1262" w:type="dxa"/>
          </w:tcPr>
          <w:p w14:paraId="452B592A" w14:textId="77777777" w:rsidR="00091875" w:rsidRDefault="00091875" w:rsidP="002961E8"/>
        </w:tc>
        <w:tc>
          <w:tcPr>
            <w:tcW w:w="3005" w:type="dxa"/>
          </w:tcPr>
          <w:p w14:paraId="2B08789A" w14:textId="77777777" w:rsidR="00091875" w:rsidRPr="00425475" w:rsidRDefault="00091875" w:rsidP="002961E8">
            <w:r>
              <w:rPr>
                <w:rFonts w:hint="eastAsia"/>
              </w:rPr>
              <w:t>校对格式</w:t>
            </w:r>
          </w:p>
        </w:tc>
        <w:tc>
          <w:tcPr>
            <w:tcW w:w="1786" w:type="dxa"/>
          </w:tcPr>
          <w:p w14:paraId="7F076556" w14:textId="77777777" w:rsidR="00091875" w:rsidRDefault="00091875" w:rsidP="002961E8">
            <w:r w:rsidRPr="00A46664">
              <w:t>谢聿源</w:t>
            </w:r>
          </w:p>
        </w:tc>
        <w:tc>
          <w:tcPr>
            <w:tcW w:w="1752" w:type="dxa"/>
          </w:tcPr>
          <w:p w14:paraId="59C799B0" w14:textId="77777777" w:rsidR="00091875" w:rsidRDefault="00091875" w:rsidP="002961E8">
            <w:r>
              <w:rPr>
                <w:rFonts w:hint="eastAsia"/>
              </w:rPr>
              <w:t>已校队。</w:t>
            </w:r>
          </w:p>
        </w:tc>
      </w:tr>
      <w:tr w:rsidR="00091875" w14:paraId="4A7C9187" w14:textId="77777777" w:rsidTr="002961E8">
        <w:trPr>
          <w:trHeight w:val="548"/>
        </w:trPr>
        <w:tc>
          <w:tcPr>
            <w:tcW w:w="953" w:type="dxa"/>
            <w:vAlign w:val="center"/>
          </w:tcPr>
          <w:p w14:paraId="4E721899" w14:textId="77777777" w:rsidR="00091875" w:rsidRDefault="00091875" w:rsidP="002961E8">
            <w:pPr>
              <w:jc w:val="center"/>
            </w:pPr>
            <w:r>
              <w:rPr>
                <w:rFonts w:hint="eastAsia"/>
              </w:rPr>
              <w:t>28</w:t>
            </w:r>
          </w:p>
        </w:tc>
        <w:tc>
          <w:tcPr>
            <w:tcW w:w="1262" w:type="dxa"/>
          </w:tcPr>
          <w:p w14:paraId="0A2689EA" w14:textId="77777777" w:rsidR="00091875" w:rsidRDefault="00091875" w:rsidP="002961E8"/>
        </w:tc>
        <w:tc>
          <w:tcPr>
            <w:tcW w:w="3005" w:type="dxa"/>
          </w:tcPr>
          <w:p w14:paraId="038591CE" w14:textId="77777777" w:rsidR="00091875" w:rsidRPr="00425475" w:rsidRDefault="00091875" w:rsidP="002961E8">
            <w:r>
              <w:rPr>
                <w:rFonts w:hint="eastAsia"/>
              </w:rPr>
              <w:t>退化指标的制定是否合理，指标的来源</w:t>
            </w:r>
          </w:p>
        </w:tc>
        <w:tc>
          <w:tcPr>
            <w:tcW w:w="1786" w:type="dxa"/>
          </w:tcPr>
          <w:p w14:paraId="36373D5D" w14:textId="77777777" w:rsidR="00091875" w:rsidRDefault="00091875" w:rsidP="002961E8">
            <w:r w:rsidRPr="00A46664">
              <w:t>谢聿源</w:t>
            </w:r>
          </w:p>
        </w:tc>
        <w:tc>
          <w:tcPr>
            <w:tcW w:w="1752" w:type="dxa"/>
          </w:tcPr>
          <w:p w14:paraId="0039F51A" w14:textId="77777777" w:rsidR="00091875" w:rsidRPr="00A41FB5" w:rsidRDefault="00091875" w:rsidP="002961E8">
            <w:pPr>
              <w:pStyle w:val="aff8"/>
              <w:ind w:firstLineChars="0" w:firstLine="0"/>
            </w:pPr>
            <w:r>
              <w:rPr>
                <w:rFonts w:hint="eastAsia"/>
              </w:rPr>
              <w:t>退化的指标分为必要监测指标和辅助监测指标，根据西藏高寒草原的基本状况，主要参考</w:t>
            </w:r>
            <w:r w:rsidRPr="00BB23D8">
              <w:rPr>
                <w:rFonts w:hint="eastAsia"/>
              </w:rPr>
              <w:t>GB 19377</w:t>
            </w:r>
            <w:r>
              <w:rPr>
                <w:rFonts w:hint="eastAsia"/>
              </w:rPr>
              <w:t xml:space="preserve"> </w:t>
            </w:r>
            <w:r w:rsidRPr="00BB23D8">
              <w:rPr>
                <w:rFonts w:hint="eastAsia"/>
              </w:rPr>
              <w:t>天然草原退化、沙化和盐渍化的分级指标</w:t>
            </w:r>
            <w:r>
              <w:rPr>
                <w:rFonts w:hint="eastAsia"/>
              </w:rPr>
              <w:t>，从而形成高寒草原退化分级指标。</w:t>
            </w:r>
          </w:p>
        </w:tc>
      </w:tr>
      <w:tr w:rsidR="00091875" w14:paraId="563745D7" w14:textId="77777777" w:rsidTr="002961E8">
        <w:trPr>
          <w:trHeight w:val="548"/>
        </w:trPr>
        <w:tc>
          <w:tcPr>
            <w:tcW w:w="953" w:type="dxa"/>
            <w:vAlign w:val="center"/>
          </w:tcPr>
          <w:p w14:paraId="27E7D2E5" w14:textId="77777777" w:rsidR="00091875" w:rsidRDefault="00091875" w:rsidP="002961E8">
            <w:pPr>
              <w:jc w:val="center"/>
            </w:pPr>
            <w:r>
              <w:rPr>
                <w:rFonts w:hint="eastAsia"/>
              </w:rPr>
              <w:t>29</w:t>
            </w:r>
          </w:p>
        </w:tc>
        <w:tc>
          <w:tcPr>
            <w:tcW w:w="1262" w:type="dxa"/>
          </w:tcPr>
          <w:p w14:paraId="03925DCF" w14:textId="77777777" w:rsidR="00091875" w:rsidRDefault="00091875" w:rsidP="002961E8"/>
        </w:tc>
        <w:tc>
          <w:tcPr>
            <w:tcW w:w="3005" w:type="dxa"/>
          </w:tcPr>
          <w:p w14:paraId="21256DAC" w14:textId="77777777" w:rsidR="00091875" w:rsidRPr="00425475" w:rsidRDefault="00091875" w:rsidP="002961E8">
            <w:r>
              <w:rPr>
                <w:rFonts w:hint="eastAsia"/>
              </w:rPr>
              <w:t>是否与高寒草甸的指标进行一些合并</w:t>
            </w:r>
          </w:p>
        </w:tc>
        <w:tc>
          <w:tcPr>
            <w:tcW w:w="1786" w:type="dxa"/>
          </w:tcPr>
          <w:p w14:paraId="33ED1E0D" w14:textId="77777777" w:rsidR="00091875" w:rsidRDefault="00091875" w:rsidP="002961E8">
            <w:r w:rsidRPr="00A46664">
              <w:t>谢聿源</w:t>
            </w:r>
          </w:p>
        </w:tc>
        <w:tc>
          <w:tcPr>
            <w:tcW w:w="1752" w:type="dxa"/>
          </w:tcPr>
          <w:p w14:paraId="2AA6A5E7" w14:textId="77777777" w:rsidR="00091875" w:rsidRDefault="00091875" w:rsidP="002961E8">
            <w:r>
              <w:rPr>
                <w:rFonts w:hint="eastAsia"/>
              </w:rPr>
              <w:t>有些指标是一致的，个别指标是高原草原与高寒草甸有区别的，不宜统一。</w:t>
            </w:r>
          </w:p>
        </w:tc>
      </w:tr>
    </w:tbl>
    <w:p w14:paraId="4B51E50F" w14:textId="77777777" w:rsidR="00412605" w:rsidRPr="00091875" w:rsidRDefault="00412605" w:rsidP="00412605"/>
    <w:p w14:paraId="1EA4EBE1" w14:textId="5643509D" w:rsidR="001D43AA" w:rsidRDefault="001D43AA" w:rsidP="00647585">
      <w:pPr>
        <w:pStyle w:val="1"/>
        <w:rPr>
          <w:rFonts w:ascii="楷体" w:eastAsia="楷体" w:hAnsi="楷体" w:cs="楷体" w:hint="eastAsia"/>
          <w:sz w:val="28"/>
          <w:szCs w:val="36"/>
        </w:rPr>
      </w:pPr>
      <w:bookmarkStart w:id="42" w:name="_Toc197476263"/>
      <w:r w:rsidRPr="001D43AA">
        <w:rPr>
          <w:rFonts w:ascii="楷体" w:eastAsia="楷体" w:hAnsi="楷体" w:cs="楷体" w:hint="eastAsia"/>
          <w:sz w:val="28"/>
          <w:szCs w:val="36"/>
        </w:rPr>
        <w:t>参考文献</w:t>
      </w:r>
      <w:bookmarkEnd w:id="42"/>
    </w:p>
    <w:p w14:paraId="4098B018" w14:textId="77777777" w:rsidR="00F04038" w:rsidRPr="00F04038" w:rsidRDefault="00F04038" w:rsidP="00F04038">
      <w:pPr>
        <w:pStyle w:val="afff1"/>
        <w:numPr>
          <w:ilvl w:val="0"/>
          <w:numId w:val="16"/>
        </w:numPr>
        <w:spacing w:line="360" w:lineRule="auto"/>
        <w:ind w:firstLineChars="0"/>
        <w:rPr>
          <w:rFonts w:ascii="Times New Roman" w:eastAsia="宋体" w:hAnsi="Times New Roman" w:cs="Times New Roman"/>
          <w:sz w:val="24"/>
          <w:szCs w:val="24"/>
        </w:rPr>
      </w:pPr>
      <w:r w:rsidRPr="00F04038">
        <w:rPr>
          <w:rFonts w:ascii="Times New Roman" w:eastAsia="宋体" w:hAnsi="Times New Roman" w:cs="Times New Roman"/>
          <w:sz w:val="24"/>
          <w:szCs w:val="24"/>
        </w:rPr>
        <w:t>于宝政</w:t>
      </w:r>
      <w:r w:rsidRPr="00F04038">
        <w:rPr>
          <w:rFonts w:ascii="Times New Roman" w:eastAsia="宋体" w:hAnsi="Times New Roman" w:cs="Times New Roman"/>
          <w:sz w:val="24"/>
          <w:szCs w:val="24"/>
        </w:rPr>
        <w:t xml:space="preserve">, </w:t>
      </w:r>
      <w:r w:rsidRPr="00F04038">
        <w:rPr>
          <w:rFonts w:ascii="Times New Roman" w:eastAsia="宋体" w:hAnsi="Times New Roman" w:cs="Times New Roman"/>
          <w:sz w:val="24"/>
          <w:szCs w:val="24"/>
        </w:rPr>
        <w:t>彭岳林</w:t>
      </w:r>
      <w:r w:rsidRPr="00F04038">
        <w:rPr>
          <w:rFonts w:ascii="Times New Roman" w:eastAsia="宋体" w:hAnsi="Times New Roman" w:cs="Times New Roman"/>
          <w:sz w:val="24"/>
          <w:szCs w:val="24"/>
        </w:rPr>
        <w:t xml:space="preserve">, </w:t>
      </w:r>
      <w:r w:rsidRPr="00F04038">
        <w:rPr>
          <w:rFonts w:ascii="Times New Roman" w:eastAsia="宋体" w:hAnsi="Times New Roman" w:cs="Times New Roman"/>
          <w:sz w:val="24"/>
          <w:szCs w:val="24"/>
        </w:rPr>
        <w:t>蔡晓布</w:t>
      </w:r>
      <w:r w:rsidRPr="00F04038">
        <w:rPr>
          <w:rFonts w:ascii="Times New Roman" w:eastAsia="宋体" w:hAnsi="Times New Roman" w:cs="Times New Roman"/>
          <w:sz w:val="24"/>
          <w:szCs w:val="24"/>
        </w:rPr>
        <w:t xml:space="preserve">. </w:t>
      </w:r>
      <w:r w:rsidRPr="00F04038">
        <w:rPr>
          <w:rFonts w:ascii="Times New Roman" w:eastAsia="宋体" w:hAnsi="Times New Roman" w:cs="Times New Roman"/>
          <w:sz w:val="24"/>
          <w:szCs w:val="24"/>
        </w:rPr>
        <w:t>藏北高原退化高寒草原土壤团聚体有机碳变化特征</w:t>
      </w:r>
      <w:r w:rsidRPr="00F04038">
        <w:rPr>
          <w:rFonts w:ascii="Times New Roman" w:eastAsia="宋体" w:hAnsi="Times New Roman" w:cs="Times New Roman"/>
          <w:sz w:val="24"/>
          <w:szCs w:val="24"/>
        </w:rPr>
        <w:t xml:space="preserve">[J]. </w:t>
      </w:r>
      <w:r w:rsidRPr="00F04038">
        <w:rPr>
          <w:rFonts w:ascii="Times New Roman" w:eastAsia="宋体" w:hAnsi="Times New Roman" w:cs="Times New Roman"/>
          <w:sz w:val="24"/>
          <w:szCs w:val="24"/>
        </w:rPr>
        <w:t>草地学报</w:t>
      </w:r>
      <w:r w:rsidRPr="00F04038">
        <w:rPr>
          <w:rFonts w:ascii="Times New Roman" w:eastAsia="宋体" w:hAnsi="Times New Roman" w:cs="Times New Roman"/>
          <w:sz w:val="24"/>
          <w:szCs w:val="24"/>
        </w:rPr>
        <w:t>, 2017, 25(6): 1212-1220.</w:t>
      </w:r>
    </w:p>
    <w:p w14:paraId="3CA87298" w14:textId="77777777" w:rsidR="00F04038" w:rsidRPr="00F04038" w:rsidRDefault="00F04038" w:rsidP="00F04038">
      <w:pPr>
        <w:pStyle w:val="afff1"/>
        <w:numPr>
          <w:ilvl w:val="0"/>
          <w:numId w:val="16"/>
        </w:numPr>
        <w:spacing w:line="360" w:lineRule="auto"/>
        <w:ind w:firstLineChars="0"/>
        <w:rPr>
          <w:rFonts w:ascii="Times New Roman" w:eastAsia="宋体" w:hAnsi="Times New Roman" w:cs="Times New Roman"/>
          <w:sz w:val="24"/>
          <w:szCs w:val="24"/>
        </w:rPr>
      </w:pPr>
      <w:r w:rsidRPr="00F04038">
        <w:rPr>
          <w:rFonts w:ascii="Times New Roman" w:eastAsia="宋体" w:hAnsi="Times New Roman" w:cs="Times New Roman"/>
          <w:sz w:val="24"/>
          <w:szCs w:val="24"/>
        </w:rPr>
        <w:t>Li Y, Wang H, Jiang L, et al. Changes of soil microbial community under different degraded gradients of alpine meadow[J]. Agriculture Ecosystems &amp; Environment, 2016, 222: 213-222.</w:t>
      </w:r>
    </w:p>
    <w:p w14:paraId="2540FDF3" w14:textId="77777777" w:rsidR="00F04038" w:rsidRPr="00F04038" w:rsidRDefault="00F04038" w:rsidP="00F04038">
      <w:pPr>
        <w:pStyle w:val="afff1"/>
        <w:numPr>
          <w:ilvl w:val="0"/>
          <w:numId w:val="16"/>
        </w:numPr>
        <w:spacing w:line="360" w:lineRule="auto"/>
        <w:ind w:firstLineChars="0"/>
        <w:rPr>
          <w:rFonts w:ascii="Times New Roman" w:eastAsia="宋体" w:hAnsi="Times New Roman" w:cs="Times New Roman"/>
          <w:sz w:val="24"/>
          <w:szCs w:val="24"/>
        </w:rPr>
      </w:pPr>
      <w:proofErr w:type="gramStart"/>
      <w:r w:rsidRPr="00F04038">
        <w:rPr>
          <w:rFonts w:ascii="Times New Roman" w:eastAsia="宋体" w:hAnsi="Times New Roman" w:cs="Times New Roman"/>
          <w:sz w:val="24"/>
          <w:szCs w:val="24"/>
        </w:rPr>
        <w:t>宗宁</w:t>
      </w:r>
      <w:proofErr w:type="gramEnd"/>
      <w:r w:rsidRPr="00F04038">
        <w:rPr>
          <w:rFonts w:ascii="Times New Roman" w:eastAsia="宋体" w:hAnsi="Times New Roman" w:cs="Times New Roman"/>
          <w:sz w:val="24"/>
          <w:szCs w:val="24"/>
        </w:rPr>
        <w:t xml:space="preserve">, </w:t>
      </w:r>
      <w:proofErr w:type="gramStart"/>
      <w:r w:rsidRPr="00F04038">
        <w:rPr>
          <w:rFonts w:ascii="Times New Roman" w:eastAsia="宋体" w:hAnsi="Times New Roman" w:cs="Times New Roman"/>
          <w:sz w:val="24"/>
          <w:szCs w:val="24"/>
        </w:rPr>
        <w:t>石培礼</w:t>
      </w:r>
      <w:proofErr w:type="gramEnd"/>
      <w:r w:rsidRPr="00F04038">
        <w:rPr>
          <w:rFonts w:ascii="Times New Roman" w:eastAsia="宋体" w:hAnsi="Times New Roman" w:cs="Times New Roman"/>
          <w:sz w:val="24"/>
          <w:szCs w:val="24"/>
        </w:rPr>
        <w:t xml:space="preserve">, </w:t>
      </w:r>
      <w:r w:rsidRPr="00F04038">
        <w:rPr>
          <w:rFonts w:ascii="Times New Roman" w:eastAsia="宋体" w:hAnsi="Times New Roman" w:cs="Times New Roman"/>
          <w:sz w:val="24"/>
          <w:szCs w:val="24"/>
        </w:rPr>
        <w:t>牛</w:t>
      </w:r>
      <w:proofErr w:type="gramStart"/>
      <w:r w:rsidRPr="00F04038">
        <w:rPr>
          <w:rFonts w:ascii="Times New Roman" w:eastAsia="宋体" w:hAnsi="Times New Roman" w:cs="Times New Roman"/>
          <w:sz w:val="24"/>
          <w:szCs w:val="24"/>
        </w:rPr>
        <w:t>犇</w:t>
      </w:r>
      <w:proofErr w:type="gramEnd"/>
      <w:r w:rsidRPr="00F04038">
        <w:rPr>
          <w:rFonts w:ascii="Times New Roman" w:eastAsia="宋体" w:hAnsi="Times New Roman" w:cs="Times New Roman"/>
          <w:sz w:val="24"/>
          <w:szCs w:val="24"/>
        </w:rPr>
        <w:t xml:space="preserve">, </w:t>
      </w:r>
      <w:r w:rsidRPr="00F04038">
        <w:rPr>
          <w:rFonts w:ascii="Times New Roman" w:eastAsia="宋体" w:hAnsi="Times New Roman" w:cs="Times New Roman"/>
          <w:sz w:val="24"/>
          <w:szCs w:val="24"/>
        </w:rPr>
        <w:t>等</w:t>
      </w:r>
      <w:r w:rsidRPr="00F04038">
        <w:rPr>
          <w:rFonts w:ascii="Times New Roman" w:eastAsia="宋体" w:hAnsi="Times New Roman" w:cs="Times New Roman"/>
          <w:sz w:val="24"/>
          <w:szCs w:val="24"/>
        </w:rPr>
        <w:t xml:space="preserve">. </w:t>
      </w:r>
      <w:r w:rsidRPr="00F04038">
        <w:rPr>
          <w:rFonts w:ascii="Times New Roman" w:eastAsia="宋体" w:hAnsi="Times New Roman" w:cs="Times New Roman"/>
          <w:sz w:val="24"/>
          <w:szCs w:val="24"/>
        </w:rPr>
        <w:t>氮磷配施对藏北退化高寒草原群落结构和生产力</w:t>
      </w:r>
      <w:r w:rsidRPr="00F04038">
        <w:rPr>
          <w:rFonts w:ascii="Times New Roman" w:eastAsia="宋体" w:hAnsi="Times New Roman" w:cs="Times New Roman"/>
          <w:sz w:val="24"/>
          <w:szCs w:val="24"/>
        </w:rPr>
        <w:lastRenderedPageBreak/>
        <w:t>的影响</w:t>
      </w:r>
      <w:r w:rsidRPr="00F04038">
        <w:rPr>
          <w:rFonts w:ascii="Times New Roman" w:eastAsia="宋体" w:hAnsi="Times New Roman" w:cs="Times New Roman"/>
          <w:sz w:val="24"/>
          <w:szCs w:val="24"/>
        </w:rPr>
        <w:t xml:space="preserve">[J]. </w:t>
      </w:r>
      <w:r w:rsidRPr="00F04038">
        <w:rPr>
          <w:rFonts w:ascii="Times New Roman" w:eastAsia="宋体" w:hAnsi="Times New Roman" w:cs="Times New Roman"/>
          <w:sz w:val="24"/>
          <w:szCs w:val="24"/>
        </w:rPr>
        <w:t>应用生态学报</w:t>
      </w:r>
      <w:r w:rsidRPr="00F04038">
        <w:rPr>
          <w:rFonts w:ascii="Times New Roman" w:eastAsia="宋体" w:hAnsi="Times New Roman" w:cs="Times New Roman"/>
          <w:sz w:val="24"/>
          <w:szCs w:val="24"/>
        </w:rPr>
        <w:t>, 2014, 25(12): 3458-3468.</w:t>
      </w:r>
    </w:p>
    <w:p w14:paraId="495B06C1" w14:textId="77777777" w:rsidR="00F04038" w:rsidRPr="00F04038" w:rsidRDefault="00F04038" w:rsidP="00F04038">
      <w:pPr>
        <w:pStyle w:val="afff1"/>
        <w:numPr>
          <w:ilvl w:val="0"/>
          <w:numId w:val="16"/>
        </w:numPr>
        <w:spacing w:line="360" w:lineRule="auto"/>
        <w:ind w:firstLineChars="0"/>
        <w:rPr>
          <w:rFonts w:ascii="Times New Roman" w:eastAsia="宋体" w:hAnsi="Times New Roman" w:cs="Times New Roman"/>
          <w:sz w:val="24"/>
          <w:szCs w:val="24"/>
        </w:rPr>
      </w:pPr>
      <w:r w:rsidRPr="00F04038">
        <w:rPr>
          <w:rFonts w:ascii="Times New Roman" w:eastAsia="宋体" w:hAnsi="Times New Roman" w:cs="Times New Roman"/>
          <w:sz w:val="24"/>
          <w:szCs w:val="24"/>
        </w:rPr>
        <w:t>陈涛</w:t>
      </w:r>
      <w:r w:rsidRPr="00F04038">
        <w:rPr>
          <w:rFonts w:ascii="Times New Roman" w:eastAsia="宋体" w:hAnsi="Times New Roman" w:cs="Times New Roman"/>
          <w:sz w:val="24"/>
          <w:szCs w:val="24"/>
        </w:rPr>
        <w:t xml:space="preserve">, </w:t>
      </w:r>
      <w:r w:rsidRPr="00F04038">
        <w:rPr>
          <w:rFonts w:ascii="Times New Roman" w:eastAsia="宋体" w:hAnsi="Times New Roman" w:cs="Times New Roman"/>
          <w:sz w:val="24"/>
          <w:szCs w:val="24"/>
        </w:rPr>
        <w:t>杨武年</w:t>
      </w:r>
      <w:r w:rsidRPr="00F04038">
        <w:rPr>
          <w:rFonts w:ascii="Times New Roman" w:eastAsia="宋体" w:hAnsi="Times New Roman" w:cs="Times New Roman"/>
          <w:sz w:val="24"/>
          <w:szCs w:val="24"/>
        </w:rPr>
        <w:t xml:space="preserve">, </w:t>
      </w:r>
      <w:proofErr w:type="gramStart"/>
      <w:r w:rsidRPr="00F04038">
        <w:rPr>
          <w:rFonts w:ascii="Times New Roman" w:eastAsia="宋体" w:hAnsi="Times New Roman" w:cs="Times New Roman"/>
          <w:sz w:val="24"/>
          <w:szCs w:val="24"/>
        </w:rPr>
        <w:t>徐瑶</w:t>
      </w:r>
      <w:proofErr w:type="gramEnd"/>
      <w:r w:rsidRPr="00F04038">
        <w:rPr>
          <w:rFonts w:ascii="Times New Roman" w:eastAsia="宋体" w:hAnsi="Times New Roman" w:cs="Times New Roman"/>
          <w:sz w:val="24"/>
          <w:szCs w:val="24"/>
        </w:rPr>
        <w:t xml:space="preserve">. </w:t>
      </w:r>
      <w:r w:rsidRPr="00F04038">
        <w:rPr>
          <w:rFonts w:ascii="Times New Roman" w:eastAsia="宋体" w:hAnsi="Times New Roman" w:cs="Times New Roman"/>
          <w:sz w:val="24"/>
          <w:szCs w:val="24"/>
        </w:rPr>
        <w:t>那曲地区不同退化程度的草地土壤养分特征分析</w:t>
      </w:r>
      <w:r w:rsidRPr="00F04038">
        <w:rPr>
          <w:rFonts w:ascii="Times New Roman" w:eastAsia="宋体" w:hAnsi="Times New Roman" w:cs="Times New Roman"/>
          <w:sz w:val="24"/>
          <w:szCs w:val="24"/>
        </w:rPr>
        <w:t xml:space="preserve">[J]. </w:t>
      </w:r>
      <w:r w:rsidRPr="00F04038">
        <w:rPr>
          <w:rFonts w:ascii="Times New Roman" w:eastAsia="宋体" w:hAnsi="Times New Roman" w:cs="Times New Roman"/>
          <w:sz w:val="24"/>
          <w:szCs w:val="24"/>
        </w:rPr>
        <w:t>中国农学通报</w:t>
      </w:r>
      <w:r w:rsidRPr="00F04038">
        <w:rPr>
          <w:rFonts w:ascii="Times New Roman" w:eastAsia="宋体" w:hAnsi="Times New Roman" w:cs="Times New Roman"/>
          <w:sz w:val="24"/>
          <w:szCs w:val="24"/>
        </w:rPr>
        <w:t>, 2011, 27(9): 227-230.</w:t>
      </w:r>
    </w:p>
    <w:p w14:paraId="441EEBC9" w14:textId="77777777" w:rsidR="00F04038" w:rsidRPr="00F04038" w:rsidRDefault="00F04038" w:rsidP="00F04038">
      <w:pPr>
        <w:pStyle w:val="afff1"/>
        <w:numPr>
          <w:ilvl w:val="0"/>
          <w:numId w:val="16"/>
        </w:numPr>
        <w:spacing w:line="360" w:lineRule="auto"/>
        <w:ind w:firstLineChars="0"/>
        <w:rPr>
          <w:rFonts w:ascii="Times New Roman" w:eastAsia="宋体" w:hAnsi="Times New Roman" w:cs="Times New Roman"/>
          <w:sz w:val="24"/>
          <w:szCs w:val="24"/>
        </w:rPr>
      </w:pPr>
      <w:r w:rsidRPr="00F04038">
        <w:rPr>
          <w:rFonts w:ascii="Times New Roman" w:eastAsia="宋体" w:hAnsi="Times New Roman" w:cs="Times New Roman"/>
          <w:sz w:val="24"/>
          <w:szCs w:val="24"/>
        </w:rPr>
        <w:t>曹丽花</w:t>
      </w:r>
      <w:r w:rsidRPr="00F04038">
        <w:rPr>
          <w:rFonts w:ascii="Times New Roman" w:eastAsia="宋体" w:hAnsi="Times New Roman" w:cs="Times New Roman"/>
          <w:sz w:val="24"/>
          <w:szCs w:val="24"/>
        </w:rPr>
        <w:t xml:space="preserve">, </w:t>
      </w:r>
      <w:r w:rsidRPr="00F04038">
        <w:rPr>
          <w:rFonts w:ascii="Times New Roman" w:eastAsia="宋体" w:hAnsi="Times New Roman" w:cs="Times New Roman"/>
          <w:sz w:val="24"/>
          <w:szCs w:val="24"/>
        </w:rPr>
        <w:t>刘合满</w:t>
      </w:r>
      <w:r w:rsidRPr="00F04038">
        <w:rPr>
          <w:rFonts w:ascii="Times New Roman" w:eastAsia="宋体" w:hAnsi="Times New Roman" w:cs="Times New Roman"/>
          <w:sz w:val="24"/>
          <w:szCs w:val="24"/>
        </w:rPr>
        <w:t xml:space="preserve">, </w:t>
      </w:r>
      <w:r w:rsidRPr="00F04038">
        <w:rPr>
          <w:rFonts w:ascii="Times New Roman" w:eastAsia="宋体" w:hAnsi="Times New Roman" w:cs="Times New Roman"/>
          <w:sz w:val="24"/>
          <w:szCs w:val="24"/>
        </w:rPr>
        <w:t>赵</w:t>
      </w:r>
      <w:proofErr w:type="gramStart"/>
      <w:r w:rsidRPr="00F04038">
        <w:rPr>
          <w:rFonts w:ascii="Times New Roman" w:eastAsia="宋体" w:hAnsi="Times New Roman" w:cs="Times New Roman"/>
          <w:sz w:val="24"/>
          <w:szCs w:val="24"/>
        </w:rPr>
        <w:t>世</w:t>
      </w:r>
      <w:proofErr w:type="gramEnd"/>
      <w:r w:rsidRPr="00F04038">
        <w:rPr>
          <w:rFonts w:ascii="Times New Roman" w:eastAsia="宋体" w:hAnsi="Times New Roman" w:cs="Times New Roman"/>
          <w:sz w:val="24"/>
          <w:szCs w:val="24"/>
        </w:rPr>
        <w:t>伟</w:t>
      </w:r>
      <w:r w:rsidRPr="00F04038">
        <w:rPr>
          <w:rFonts w:ascii="Times New Roman" w:eastAsia="宋体" w:hAnsi="Times New Roman" w:cs="Times New Roman"/>
          <w:sz w:val="24"/>
          <w:szCs w:val="24"/>
        </w:rPr>
        <w:t xml:space="preserve">. </w:t>
      </w:r>
      <w:r w:rsidRPr="00F04038">
        <w:rPr>
          <w:rFonts w:ascii="Times New Roman" w:eastAsia="宋体" w:hAnsi="Times New Roman" w:cs="Times New Roman"/>
          <w:sz w:val="24"/>
          <w:szCs w:val="24"/>
        </w:rPr>
        <w:t>当雄草原不同退化草甸土壤含水量及容重分布特征</w:t>
      </w:r>
      <w:r w:rsidRPr="00F04038">
        <w:rPr>
          <w:rFonts w:ascii="Times New Roman" w:eastAsia="宋体" w:hAnsi="Times New Roman" w:cs="Times New Roman"/>
          <w:sz w:val="24"/>
          <w:szCs w:val="24"/>
        </w:rPr>
        <w:t xml:space="preserve">[J]. </w:t>
      </w:r>
      <w:r w:rsidRPr="00F04038">
        <w:rPr>
          <w:rFonts w:ascii="Times New Roman" w:eastAsia="宋体" w:hAnsi="Times New Roman" w:cs="Times New Roman"/>
          <w:sz w:val="24"/>
          <w:szCs w:val="24"/>
        </w:rPr>
        <w:t>草地学报</w:t>
      </w:r>
      <w:r w:rsidRPr="00F04038">
        <w:rPr>
          <w:rFonts w:ascii="Times New Roman" w:eastAsia="宋体" w:hAnsi="Times New Roman" w:cs="Times New Roman"/>
          <w:sz w:val="24"/>
          <w:szCs w:val="24"/>
        </w:rPr>
        <w:t>, 2011, 19(5): 746-751.</w:t>
      </w:r>
    </w:p>
    <w:p w14:paraId="71485768" w14:textId="77777777" w:rsidR="00F04038" w:rsidRPr="00F04038" w:rsidRDefault="00F04038" w:rsidP="00F04038">
      <w:pPr>
        <w:pStyle w:val="afff1"/>
        <w:numPr>
          <w:ilvl w:val="0"/>
          <w:numId w:val="16"/>
        </w:numPr>
        <w:spacing w:line="360" w:lineRule="auto"/>
        <w:ind w:firstLineChars="0"/>
        <w:rPr>
          <w:rFonts w:ascii="Times New Roman" w:eastAsia="宋体" w:hAnsi="Times New Roman" w:cs="Times New Roman"/>
          <w:sz w:val="24"/>
          <w:szCs w:val="24"/>
        </w:rPr>
      </w:pPr>
      <w:r w:rsidRPr="00F04038">
        <w:rPr>
          <w:rFonts w:ascii="Times New Roman" w:eastAsia="宋体" w:hAnsi="Times New Roman" w:cs="Times New Roman" w:hint="eastAsia"/>
          <w:sz w:val="24"/>
          <w:szCs w:val="24"/>
        </w:rPr>
        <w:t>杜志勇</w:t>
      </w:r>
      <w:r w:rsidRPr="00F04038">
        <w:rPr>
          <w:rFonts w:ascii="Times New Roman" w:eastAsia="宋体" w:hAnsi="Times New Roman" w:cs="Times New Roman" w:hint="eastAsia"/>
          <w:sz w:val="24"/>
          <w:szCs w:val="24"/>
        </w:rPr>
        <w:t>,</w:t>
      </w:r>
      <w:proofErr w:type="gramStart"/>
      <w:r w:rsidRPr="00F04038">
        <w:rPr>
          <w:rFonts w:ascii="Times New Roman" w:eastAsia="宋体" w:hAnsi="Times New Roman" w:cs="Times New Roman" w:hint="eastAsia"/>
          <w:sz w:val="24"/>
          <w:szCs w:val="24"/>
        </w:rPr>
        <w:t>丛楠</w:t>
      </w:r>
      <w:proofErr w:type="gramEnd"/>
      <w:r w:rsidRPr="00F04038">
        <w:rPr>
          <w:rFonts w:ascii="Times New Roman" w:eastAsia="宋体" w:hAnsi="Times New Roman" w:cs="Times New Roman" w:hint="eastAsia"/>
          <w:sz w:val="24"/>
          <w:szCs w:val="24"/>
        </w:rPr>
        <w:t>.</w:t>
      </w:r>
      <w:r w:rsidRPr="00F04038">
        <w:rPr>
          <w:rFonts w:ascii="Times New Roman" w:eastAsia="宋体" w:hAnsi="Times New Roman" w:cs="Times New Roman" w:hint="eastAsia"/>
          <w:sz w:val="24"/>
          <w:szCs w:val="24"/>
        </w:rPr>
        <w:t>植被与土壤特征对青藏高原不同程度退化草地的响应</w:t>
      </w:r>
      <w:r w:rsidRPr="00F04038">
        <w:rPr>
          <w:rFonts w:ascii="Times New Roman" w:eastAsia="宋体" w:hAnsi="Times New Roman" w:cs="Times New Roman" w:hint="eastAsia"/>
          <w:sz w:val="24"/>
          <w:szCs w:val="24"/>
        </w:rPr>
        <w:t>[J].</w:t>
      </w:r>
      <w:r w:rsidRPr="00F04038">
        <w:rPr>
          <w:rFonts w:ascii="Times New Roman" w:eastAsia="宋体" w:hAnsi="Times New Roman" w:cs="Times New Roman" w:hint="eastAsia"/>
          <w:sz w:val="24"/>
          <w:szCs w:val="24"/>
        </w:rPr>
        <w:t>生态学报</w:t>
      </w:r>
      <w:r w:rsidRPr="00F04038">
        <w:rPr>
          <w:rFonts w:ascii="Times New Roman" w:eastAsia="宋体" w:hAnsi="Times New Roman" w:cs="Times New Roman" w:hint="eastAsia"/>
          <w:sz w:val="24"/>
          <w:szCs w:val="24"/>
        </w:rPr>
        <w:t>,2024,44(06):</w:t>
      </w:r>
      <w:proofErr w:type="gramStart"/>
      <w:r w:rsidRPr="00F04038">
        <w:rPr>
          <w:rFonts w:ascii="Times New Roman" w:eastAsia="宋体" w:hAnsi="Times New Roman" w:cs="Times New Roman" w:hint="eastAsia"/>
          <w:sz w:val="24"/>
          <w:szCs w:val="24"/>
        </w:rPr>
        <w:t>2504-2516.DOI:10.20103/j.stxb</w:t>
      </w:r>
      <w:proofErr w:type="gramEnd"/>
      <w:r w:rsidRPr="00F04038">
        <w:rPr>
          <w:rFonts w:ascii="Times New Roman" w:eastAsia="宋体" w:hAnsi="Times New Roman" w:cs="Times New Roman" w:hint="eastAsia"/>
          <w:sz w:val="24"/>
          <w:szCs w:val="24"/>
        </w:rPr>
        <w:t>.202303310628.</w:t>
      </w:r>
    </w:p>
    <w:p w14:paraId="7F4E255E" w14:textId="77777777" w:rsidR="00F04038" w:rsidRPr="00F04038" w:rsidRDefault="00F04038" w:rsidP="00F04038">
      <w:pPr>
        <w:pStyle w:val="afff1"/>
        <w:numPr>
          <w:ilvl w:val="0"/>
          <w:numId w:val="16"/>
        </w:numPr>
        <w:spacing w:line="360" w:lineRule="auto"/>
        <w:ind w:firstLineChars="0"/>
        <w:rPr>
          <w:rFonts w:ascii="Times New Roman" w:eastAsia="宋体" w:hAnsi="Times New Roman" w:cs="Times New Roman"/>
          <w:sz w:val="24"/>
          <w:szCs w:val="24"/>
        </w:rPr>
      </w:pPr>
      <w:r w:rsidRPr="00F04038">
        <w:rPr>
          <w:rFonts w:ascii="Times New Roman" w:eastAsia="宋体" w:hAnsi="Times New Roman" w:cs="Times New Roman" w:hint="eastAsia"/>
          <w:sz w:val="24"/>
          <w:szCs w:val="24"/>
        </w:rPr>
        <w:t>彭艳</w:t>
      </w:r>
      <w:r w:rsidRPr="00F04038">
        <w:rPr>
          <w:rFonts w:ascii="Times New Roman" w:eastAsia="宋体" w:hAnsi="Times New Roman" w:cs="Times New Roman" w:hint="eastAsia"/>
          <w:sz w:val="24"/>
          <w:szCs w:val="24"/>
        </w:rPr>
        <w:t>,</w:t>
      </w:r>
      <w:r w:rsidRPr="00F04038">
        <w:rPr>
          <w:rFonts w:ascii="Times New Roman" w:eastAsia="宋体" w:hAnsi="Times New Roman" w:cs="Times New Roman" w:hint="eastAsia"/>
          <w:sz w:val="24"/>
          <w:szCs w:val="24"/>
        </w:rPr>
        <w:t>孙晶远</w:t>
      </w:r>
      <w:r w:rsidRPr="00F04038">
        <w:rPr>
          <w:rFonts w:ascii="Times New Roman" w:eastAsia="宋体" w:hAnsi="Times New Roman" w:cs="Times New Roman" w:hint="eastAsia"/>
          <w:sz w:val="24"/>
          <w:szCs w:val="24"/>
        </w:rPr>
        <w:t>,</w:t>
      </w:r>
      <w:r w:rsidRPr="00F04038">
        <w:rPr>
          <w:rFonts w:ascii="Times New Roman" w:eastAsia="宋体" w:hAnsi="Times New Roman" w:cs="Times New Roman" w:hint="eastAsia"/>
          <w:sz w:val="24"/>
          <w:szCs w:val="24"/>
        </w:rPr>
        <w:t>马素洁</w:t>
      </w:r>
      <w:r w:rsidRPr="00F04038">
        <w:rPr>
          <w:rFonts w:ascii="Times New Roman" w:eastAsia="宋体" w:hAnsi="Times New Roman" w:cs="Times New Roman" w:hint="eastAsia"/>
          <w:sz w:val="24"/>
          <w:szCs w:val="24"/>
        </w:rPr>
        <w:t>,</w:t>
      </w:r>
      <w:r w:rsidRPr="00F04038">
        <w:rPr>
          <w:rFonts w:ascii="Times New Roman" w:eastAsia="宋体" w:hAnsi="Times New Roman" w:cs="Times New Roman" w:hint="eastAsia"/>
          <w:sz w:val="24"/>
          <w:szCs w:val="24"/>
        </w:rPr>
        <w:t>等</w:t>
      </w:r>
      <w:r w:rsidRPr="00F04038">
        <w:rPr>
          <w:rFonts w:ascii="Times New Roman" w:eastAsia="宋体" w:hAnsi="Times New Roman" w:cs="Times New Roman" w:hint="eastAsia"/>
          <w:sz w:val="24"/>
          <w:szCs w:val="24"/>
        </w:rPr>
        <w:t>.</w:t>
      </w:r>
      <w:r w:rsidRPr="00F04038">
        <w:rPr>
          <w:rFonts w:ascii="Times New Roman" w:eastAsia="宋体" w:hAnsi="Times New Roman" w:cs="Times New Roman" w:hint="eastAsia"/>
          <w:sz w:val="24"/>
          <w:szCs w:val="24"/>
        </w:rPr>
        <w:t>藏北不同退化阶段高寒草甸植物群落特征与土壤养分特性</w:t>
      </w:r>
      <w:r w:rsidRPr="00F04038">
        <w:rPr>
          <w:rFonts w:ascii="Times New Roman" w:eastAsia="宋体" w:hAnsi="Times New Roman" w:cs="Times New Roman" w:hint="eastAsia"/>
          <w:sz w:val="24"/>
          <w:szCs w:val="24"/>
        </w:rPr>
        <w:t>[J].</w:t>
      </w:r>
      <w:r w:rsidRPr="00F04038">
        <w:rPr>
          <w:rFonts w:ascii="Times New Roman" w:eastAsia="宋体" w:hAnsi="Times New Roman" w:cs="Times New Roman" w:hint="eastAsia"/>
          <w:sz w:val="24"/>
          <w:szCs w:val="24"/>
        </w:rPr>
        <w:t>草业学报</w:t>
      </w:r>
      <w:r w:rsidRPr="00F04038">
        <w:rPr>
          <w:rFonts w:ascii="Times New Roman" w:eastAsia="宋体" w:hAnsi="Times New Roman" w:cs="Times New Roman" w:hint="eastAsia"/>
          <w:sz w:val="24"/>
          <w:szCs w:val="24"/>
        </w:rPr>
        <w:t>,2022,31(08):49-60.</w:t>
      </w:r>
    </w:p>
    <w:p w14:paraId="73FC7943" w14:textId="77777777" w:rsidR="00F04038" w:rsidRDefault="00F04038" w:rsidP="00F04038">
      <w:pPr>
        <w:pStyle w:val="afff1"/>
        <w:numPr>
          <w:ilvl w:val="0"/>
          <w:numId w:val="16"/>
        </w:numPr>
        <w:spacing w:line="360" w:lineRule="auto"/>
        <w:ind w:firstLineChars="0"/>
        <w:rPr>
          <w:rFonts w:ascii="Times New Roman" w:eastAsia="宋体" w:hAnsi="Times New Roman" w:cs="Times New Roman"/>
          <w:sz w:val="24"/>
          <w:szCs w:val="24"/>
        </w:rPr>
      </w:pPr>
      <w:r w:rsidRPr="00F04038">
        <w:rPr>
          <w:rFonts w:ascii="Times New Roman" w:eastAsia="宋体" w:hAnsi="Times New Roman" w:cs="Times New Roman" w:hint="eastAsia"/>
          <w:sz w:val="24"/>
          <w:szCs w:val="24"/>
        </w:rPr>
        <w:t>邓斌</w:t>
      </w:r>
      <w:r w:rsidRPr="00F04038">
        <w:rPr>
          <w:rFonts w:ascii="Times New Roman" w:eastAsia="宋体" w:hAnsi="Times New Roman" w:cs="Times New Roman" w:hint="eastAsia"/>
          <w:sz w:val="24"/>
          <w:szCs w:val="24"/>
        </w:rPr>
        <w:t>.</w:t>
      </w:r>
      <w:r w:rsidRPr="00F04038">
        <w:rPr>
          <w:rFonts w:ascii="Times New Roman" w:eastAsia="宋体" w:hAnsi="Times New Roman" w:cs="Times New Roman" w:hint="eastAsia"/>
          <w:sz w:val="24"/>
          <w:szCs w:val="24"/>
        </w:rPr>
        <w:t>高寒草地不同演替阶段植被变化和土壤碳氮磷的生态化学计量研究</w:t>
      </w:r>
      <w:r w:rsidRPr="00F04038">
        <w:rPr>
          <w:rFonts w:ascii="Times New Roman" w:eastAsia="宋体" w:hAnsi="Times New Roman" w:cs="Times New Roman" w:hint="eastAsia"/>
          <w:sz w:val="24"/>
          <w:szCs w:val="24"/>
        </w:rPr>
        <w:t>[D].</w:t>
      </w:r>
      <w:r w:rsidRPr="00F04038">
        <w:rPr>
          <w:rFonts w:ascii="Times New Roman" w:eastAsia="宋体" w:hAnsi="Times New Roman" w:cs="Times New Roman" w:hint="eastAsia"/>
          <w:sz w:val="24"/>
          <w:szCs w:val="24"/>
        </w:rPr>
        <w:t>兰州大学</w:t>
      </w:r>
      <w:r w:rsidRPr="00F04038">
        <w:rPr>
          <w:rFonts w:ascii="Times New Roman" w:eastAsia="宋体" w:hAnsi="Times New Roman" w:cs="Times New Roman" w:hint="eastAsia"/>
          <w:sz w:val="24"/>
          <w:szCs w:val="24"/>
        </w:rPr>
        <w:t>,2012.</w:t>
      </w:r>
    </w:p>
    <w:p w14:paraId="49A491DE" w14:textId="6FB64895" w:rsidR="00F04038" w:rsidRDefault="00F04038" w:rsidP="00F04038">
      <w:pPr>
        <w:pStyle w:val="afff1"/>
        <w:numPr>
          <w:ilvl w:val="0"/>
          <w:numId w:val="16"/>
        </w:numPr>
        <w:spacing w:line="360" w:lineRule="auto"/>
        <w:ind w:firstLineChars="0"/>
        <w:rPr>
          <w:rFonts w:ascii="Times New Roman" w:eastAsia="宋体" w:hAnsi="Times New Roman" w:cs="Times New Roman"/>
          <w:sz w:val="24"/>
          <w:szCs w:val="24"/>
        </w:rPr>
      </w:pPr>
      <w:r w:rsidRPr="00F04038">
        <w:rPr>
          <w:rFonts w:ascii="Times New Roman" w:eastAsia="宋体" w:hAnsi="Times New Roman" w:cs="Times New Roman"/>
          <w:sz w:val="24"/>
          <w:szCs w:val="24"/>
        </w:rPr>
        <w:t>张卫红</w:t>
      </w:r>
      <w:r w:rsidRPr="00F04038">
        <w:rPr>
          <w:rFonts w:ascii="Times New Roman" w:eastAsia="宋体" w:hAnsi="Times New Roman" w:cs="Times New Roman"/>
          <w:sz w:val="24"/>
          <w:szCs w:val="24"/>
        </w:rPr>
        <w:t xml:space="preserve">, </w:t>
      </w:r>
      <w:r w:rsidRPr="00F04038">
        <w:rPr>
          <w:rFonts w:ascii="Times New Roman" w:eastAsia="宋体" w:hAnsi="Times New Roman" w:cs="Times New Roman"/>
          <w:sz w:val="24"/>
          <w:szCs w:val="24"/>
        </w:rPr>
        <w:t>苗彦军</w:t>
      </w:r>
      <w:r w:rsidRPr="00F04038">
        <w:rPr>
          <w:rFonts w:ascii="Times New Roman" w:eastAsia="宋体" w:hAnsi="Times New Roman" w:cs="Times New Roman"/>
          <w:sz w:val="24"/>
          <w:szCs w:val="24"/>
        </w:rPr>
        <w:t xml:space="preserve">, </w:t>
      </w:r>
      <w:r w:rsidRPr="00F04038">
        <w:rPr>
          <w:rFonts w:ascii="Times New Roman" w:eastAsia="宋体" w:hAnsi="Times New Roman" w:cs="Times New Roman"/>
          <w:sz w:val="24"/>
          <w:szCs w:val="24"/>
        </w:rPr>
        <w:t>赵玉红</w:t>
      </w:r>
      <w:r w:rsidRPr="00F04038">
        <w:rPr>
          <w:rFonts w:ascii="Times New Roman" w:eastAsia="宋体" w:hAnsi="Times New Roman" w:cs="Times New Roman"/>
          <w:sz w:val="24"/>
          <w:szCs w:val="24"/>
        </w:rPr>
        <w:t xml:space="preserve">, </w:t>
      </w:r>
      <w:r w:rsidRPr="00F04038">
        <w:rPr>
          <w:rFonts w:ascii="Times New Roman" w:eastAsia="宋体" w:hAnsi="Times New Roman" w:cs="Times New Roman"/>
          <w:sz w:val="24"/>
          <w:szCs w:val="24"/>
        </w:rPr>
        <w:t>等</w:t>
      </w:r>
      <w:r w:rsidRPr="00F04038">
        <w:rPr>
          <w:rFonts w:ascii="Times New Roman" w:eastAsia="宋体" w:hAnsi="Times New Roman" w:cs="Times New Roman"/>
          <w:sz w:val="24"/>
          <w:szCs w:val="24"/>
        </w:rPr>
        <w:t xml:space="preserve">. </w:t>
      </w:r>
      <w:r w:rsidRPr="00F04038">
        <w:rPr>
          <w:rFonts w:ascii="Times New Roman" w:eastAsia="宋体" w:hAnsi="Times New Roman" w:cs="Times New Roman"/>
          <w:sz w:val="24"/>
          <w:szCs w:val="24"/>
        </w:rPr>
        <w:t>高原鼠兔对西藏邦杰塘高寒草原的影响</w:t>
      </w:r>
      <w:r w:rsidRPr="00F04038">
        <w:rPr>
          <w:rFonts w:ascii="Times New Roman" w:eastAsia="宋体" w:hAnsi="Times New Roman" w:cs="Times New Roman"/>
          <w:sz w:val="24"/>
          <w:szCs w:val="24"/>
        </w:rPr>
        <w:t xml:space="preserve">[J]. </w:t>
      </w:r>
      <w:r w:rsidRPr="00F04038">
        <w:rPr>
          <w:rFonts w:ascii="Times New Roman" w:eastAsia="宋体" w:hAnsi="Times New Roman" w:cs="Times New Roman"/>
          <w:sz w:val="24"/>
          <w:szCs w:val="24"/>
        </w:rPr>
        <w:t>草业学报</w:t>
      </w:r>
      <w:r>
        <w:rPr>
          <w:rFonts w:ascii="Times New Roman" w:eastAsia="宋体" w:hAnsi="Times New Roman" w:cs="Times New Roman"/>
          <w:sz w:val="24"/>
          <w:szCs w:val="24"/>
        </w:rPr>
        <w:t>, 2018, 27(1): 115-122</w:t>
      </w:r>
    </w:p>
    <w:p w14:paraId="497CDF31" w14:textId="77777777" w:rsidR="00F04038" w:rsidRDefault="00F04038" w:rsidP="00F04038">
      <w:pPr>
        <w:pStyle w:val="afff1"/>
        <w:numPr>
          <w:ilvl w:val="0"/>
          <w:numId w:val="16"/>
        </w:numPr>
        <w:spacing w:line="360" w:lineRule="auto"/>
        <w:ind w:firstLineChars="0"/>
        <w:rPr>
          <w:rFonts w:ascii="Times New Roman" w:eastAsia="宋体" w:hAnsi="Times New Roman" w:cs="Times New Roman"/>
          <w:sz w:val="24"/>
          <w:szCs w:val="24"/>
        </w:rPr>
      </w:pPr>
      <w:r w:rsidRPr="00F04038">
        <w:rPr>
          <w:rFonts w:ascii="Times New Roman" w:eastAsia="宋体" w:hAnsi="Times New Roman" w:cs="Times New Roman"/>
          <w:sz w:val="24"/>
          <w:szCs w:val="24"/>
        </w:rPr>
        <w:t>严俊</w:t>
      </w:r>
      <w:r w:rsidRPr="00F04038">
        <w:rPr>
          <w:rFonts w:ascii="Times New Roman" w:eastAsia="宋体" w:hAnsi="Times New Roman" w:cs="Times New Roman"/>
          <w:sz w:val="24"/>
          <w:szCs w:val="24"/>
        </w:rPr>
        <w:t xml:space="preserve">, </w:t>
      </w:r>
      <w:proofErr w:type="gramStart"/>
      <w:r w:rsidRPr="00F04038">
        <w:rPr>
          <w:rFonts w:ascii="Times New Roman" w:eastAsia="宋体" w:hAnsi="Times New Roman" w:cs="Times New Roman"/>
          <w:sz w:val="24"/>
          <w:szCs w:val="24"/>
        </w:rPr>
        <w:t>旦</w:t>
      </w:r>
      <w:proofErr w:type="gramEnd"/>
      <w:r w:rsidRPr="00F04038">
        <w:rPr>
          <w:rFonts w:ascii="Times New Roman" w:eastAsia="宋体" w:hAnsi="Times New Roman" w:cs="Times New Roman"/>
          <w:sz w:val="24"/>
          <w:szCs w:val="24"/>
        </w:rPr>
        <w:t>久罗布</w:t>
      </w:r>
      <w:r w:rsidRPr="00F04038">
        <w:rPr>
          <w:rFonts w:ascii="Times New Roman" w:eastAsia="宋体" w:hAnsi="Times New Roman" w:cs="Times New Roman"/>
          <w:sz w:val="24"/>
          <w:szCs w:val="24"/>
        </w:rPr>
        <w:t xml:space="preserve">, </w:t>
      </w:r>
      <w:r w:rsidRPr="00F04038">
        <w:rPr>
          <w:rFonts w:ascii="Times New Roman" w:eastAsia="宋体" w:hAnsi="Times New Roman" w:cs="Times New Roman"/>
          <w:sz w:val="24"/>
          <w:szCs w:val="24"/>
        </w:rPr>
        <w:t>张海鹏</w:t>
      </w:r>
      <w:r w:rsidRPr="00F04038">
        <w:rPr>
          <w:rFonts w:ascii="Times New Roman" w:eastAsia="宋体" w:hAnsi="Times New Roman" w:cs="Times New Roman"/>
          <w:sz w:val="24"/>
          <w:szCs w:val="24"/>
        </w:rPr>
        <w:t xml:space="preserve">, </w:t>
      </w:r>
      <w:r w:rsidRPr="00F04038">
        <w:rPr>
          <w:rFonts w:ascii="Times New Roman" w:eastAsia="宋体" w:hAnsi="Times New Roman" w:cs="Times New Roman"/>
          <w:sz w:val="24"/>
          <w:szCs w:val="24"/>
        </w:rPr>
        <w:t>等</w:t>
      </w:r>
      <w:r w:rsidRPr="00F04038">
        <w:rPr>
          <w:rFonts w:ascii="Times New Roman" w:eastAsia="宋体" w:hAnsi="Times New Roman" w:cs="Times New Roman"/>
          <w:sz w:val="24"/>
          <w:szCs w:val="24"/>
        </w:rPr>
        <w:t xml:space="preserve">. </w:t>
      </w:r>
      <w:r w:rsidRPr="00F04038">
        <w:rPr>
          <w:rFonts w:ascii="Times New Roman" w:eastAsia="宋体" w:hAnsi="Times New Roman" w:cs="Times New Roman"/>
          <w:sz w:val="24"/>
          <w:szCs w:val="24"/>
        </w:rPr>
        <w:t>西藏那曲高原鼠兔密度与高寒草原植被类型相关性的研究</w:t>
      </w:r>
      <w:r w:rsidRPr="00F04038">
        <w:rPr>
          <w:rFonts w:ascii="Times New Roman" w:eastAsia="宋体" w:hAnsi="Times New Roman" w:cs="Times New Roman"/>
          <w:sz w:val="24"/>
          <w:szCs w:val="24"/>
        </w:rPr>
        <w:t xml:space="preserve">[J]. </w:t>
      </w:r>
      <w:r w:rsidRPr="00F04038">
        <w:rPr>
          <w:rFonts w:ascii="Times New Roman" w:eastAsia="宋体" w:hAnsi="Times New Roman" w:cs="Times New Roman"/>
          <w:sz w:val="24"/>
          <w:szCs w:val="24"/>
        </w:rPr>
        <w:t>湖北畜牧兽医</w:t>
      </w:r>
      <w:r w:rsidRPr="00F04038">
        <w:rPr>
          <w:rFonts w:ascii="Times New Roman" w:eastAsia="宋体" w:hAnsi="Times New Roman" w:cs="Times New Roman"/>
          <w:sz w:val="24"/>
          <w:szCs w:val="24"/>
        </w:rPr>
        <w:t>, 2019, 40(5): 7-9.</w:t>
      </w:r>
    </w:p>
    <w:p w14:paraId="568B4A11" w14:textId="77777777" w:rsidR="00F04038" w:rsidRDefault="00F04038" w:rsidP="00F04038">
      <w:pPr>
        <w:pStyle w:val="afff1"/>
        <w:numPr>
          <w:ilvl w:val="0"/>
          <w:numId w:val="16"/>
        </w:numPr>
        <w:spacing w:line="360" w:lineRule="auto"/>
        <w:ind w:firstLineChars="0"/>
        <w:rPr>
          <w:rFonts w:ascii="Times New Roman" w:eastAsia="宋体" w:hAnsi="Times New Roman" w:cs="Times New Roman"/>
          <w:sz w:val="24"/>
          <w:szCs w:val="24"/>
        </w:rPr>
      </w:pPr>
      <w:r w:rsidRPr="00F04038">
        <w:rPr>
          <w:rFonts w:ascii="Times New Roman" w:eastAsia="宋体" w:hAnsi="Times New Roman" w:cs="Times New Roman"/>
          <w:sz w:val="24"/>
          <w:szCs w:val="24"/>
        </w:rPr>
        <w:t>侯磊</w:t>
      </w:r>
      <w:r w:rsidRPr="00F04038">
        <w:rPr>
          <w:rFonts w:ascii="Times New Roman" w:eastAsia="宋体" w:hAnsi="Times New Roman" w:cs="Times New Roman"/>
          <w:sz w:val="24"/>
          <w:szCs w:val="24"/>
        </w:rPr>
        <w:t xml:space="preserve">, </w:t>
      </w:r>
      <w:proofErr w:type="gramStart"/>
      <w:r w:rsidRPr="00F04038">
        <w:rPr>
          <w:rFonts w:ascii="Times New Roman" w:eastAsia="宋体" w:hAnsi="Times New Roman" w:cs="Times New Roman"/>
          <w:sz w:val="24"/>
          <w:szCs w:val="24"/>
        </w:rPr>
        <w:t>余舒含</w:t>
      </w:r>
      <w:proofErr w:type="gramEnd"/>
      <w:r w:rsidRPr="00F04038">
        <w:rPr>
          <w:rFonts w:ascii="Times New Roman" w:eastAsia="宋体" w:hAnsi="Times New Roman" w:cs="Times New Roman"/>
          <w:sz w:val="24"/>
          <w:szCs w:val="24"/>
        </w:rPr>
        <w:t xml:space="preserve">, </w:t>
      </w:r>
      <w:r w:rsidRPr="00F04038">
        <w:rPr>
          <w:rFonts w:ascii="Times New Roman" w:eastAsia="宋体" w:hAnsi="Times New Roman" w:cs="Times New Roman"/>
          <w:sz w:val="24"/>
          <w:szCs w:val="24"/>
        </w:rPr>
        <w:t>周尧治</w:t>
      </w:r>
      <w:r w:rsidRPr="00F04038">
        <w:rPr>
          <w:rFonts w:ascii="Times New Roman" w:eastAsia="宋体" w:hAnsi="Times New Roman" w:cs="Times New Roman"/>
          <w:sz w:val="24"/>
          <w:szCs w:val="24"/>
        </w:rPr>
        <w:t xml:space="preserve">. </w:t>
      </w:r>
      <w:r w:rsidRPr="00F04038">
        <w:rPr>
          <w:rFonts w:ascii="Times New Roman" w:eastAsia="宋体" w:hAnsi="Times New Roman" w:cs="Times New Roman"/>
          <w:sz w:val="24"/>
          <w:szCs w:val="24"/>
        </w:rPr>
        <w:t>高原鼠兔干扰对藏北高寒草原微斑块植物多样性的影响</w:t>
      </w:r>
      <w:r w:rsidRPr="00F04038">
        <w:rPr>
          <w:rFonts w:ascii="Times New Roman" w:eastAsia="宋体" w:hAnsi="Times New Roman" w:cs="Times New Roman"/>
          <w:sz w:val="24"/>
          <w:szCs w:val="24"/>
        </w:rPr>
        <w:t xml:space="preserve">[J]. </w:t>
      </w:r>
      <w:r w:rsidRPr="00F04038">
        <w:rPr>
          <w:rFonts w:ascii="Times New Roman" w:eastAsia="宋体" w:hAnsi="Times New Roman" w:cs="Times New Roman"/>
          <w:sz w:val="24"/>
          <w:szCs w:val="24"/>
        </w:rPr>
        <w:t>高原农业</w:t>
      </w:r>
      <w:r w:rsidRPr="00F04038">
        <w:rPr>
          <w:rFonts w:ascii="Times New Roman" w:eastAsia="宋体" w:hAnsi="Times New Roman" w:cs="Times New Roman"/>
          <w:sz w:val="24"/>
          <w:szCs w:val="24"/>
        </w:rPr>
        <w:t>, 2021, 5(2): 155-159.</w:t>
      </w:r>
    </w:p>
    <w:p w14:paraId="38A56443" w14:textId="77777777" w:rsidR="00F04038" w:rsidRDefault="00F04038" w:rsidP="00F04038">
      <w:pPr>
        <w:pStyle w:val="afff1"/>
        <w:numPr>
          <w:ilvl w:val="0"/>
          <w:numId w:val="16"/>
        </w:numPr>
        <w:spacing w:line="360" w:lineRule="auto"/>
        <w:ind w:firstLineChars="0"/>
        <w:rPr>
          <w:rFonts w:ascii="Times New Roman" w:eastAsia="宋体" w:hAnsi="Times New Roman" w:cs="Times New Roman"/>
          <w:sz w:val="24"/>
          <w:szCs w:val="24"/>
        </w:rPr>
      </w:pPr>
      <w:r w:rsidRPr="00F04038">
        <w:rPr>
          <w:rFonts w:ascii="Times New Roman" w:eastAsia="宋体" w:hAnsi="Times New Roman" w:cs="Times New Roman" w:hint="eastAsia"/>
          <w:sz w:val="24"/>
          <w:szCs w:val="24"/>
        </w:rPr>
        <w:t>李晨</w:t>
      </w:r>
      <w:r w:rsidRPr="00F04038">
        <w:rPr>
          <w:rFonts w:ascii="Times New Roman" w:eastAsia="宋体" w:hAnsi="Times New Roman" w:cs="Times New Roman" w:hint="eastAsia"/>
          <w:sz w:val="24"/>
          <w:szCs w:val="24"/>
        </w:rPr>
        <w:t>.</w:t>
      </w:r>
      <w:r w:rsidRPr="00F04038">
        <w:rPr>
          <w:rFonts w:ascii="Times New Roman" w:eastAsia="宋体" w:hAnsi="Times New Roman" w:cs="Times New Roman" w:hint="eastAsia"/>
          <w:sz w:val="24"/>
          <w:szCs w:val="24"/>
        </w:rPr>
        <w:t>西藏高寒草甸及高寒草原植被及土壤对高原鼠兔有效洞穴密度变化的响应</w:t>
      </w:r>
      <w:r w:rsidRPr="00F04038">
        <w:rPr>
          <w:rFonts w:ascii="Times New Roman" w:eastAsia="宋体" w:hAnsi="Times New Roman" w:cs="Times New Roman" w:hint="eastAsia"/>
          <w:sz w:val="24"/>
          <w:szCs w:val="24"/>
        </w:rPr>
        <w:t>[D].</w:t>
      </w:r>
      <w:r w:rsidRPr="00F04038">
        <w:rPr>
          <w:rFonts w:ascii="Times New Roman" w:eastAsia="宋体" w:hAnsi="Times New Roman" w:cs="Times New Roman" w:hint="eastAsia"/>
          <w:sz w:val="24"/>
          <w:szCs w:val="24"/>
        </w:rPr>
        <w:t>西藏农牧学院</w:t>
      </w:r>
      <w:r w:rsidRPr="00F04038">
        <w:rPr>
          <w:rFonts w:ascii="Times New Roman" w:eastAsia="宋体" w:hAnsi="Times New Roman" w:cs="Times New Roman" w:hint="eastAsia"/>
          <w:sz w:val="24"/>
          <w:szCs w:val="24"/>
        </w:rPr>
        <w:t>,2023.</w:t>
      </w:r>
      <w:proofErr w:type="gramStart"/>
      <w:r w:rsidRPr="00F04038">
        <w:rPr>
          <w:rFonts w:ascii="Times New Roman" w:eastAsia="宋体" w:hAnsi="Times New Roman" w:cs="Times New Roman" w:hint="eastAsia"/>
          <w:sz w:val="24"/>
          <w:szCs w:val="24"/>
        </w:rPr>
        <w:t>DOI:10.27979/d.cnki.gadce</w:t>
      </w:r>
      <w:proofErr w:type="gramEnd"/>
      <w:r w:rsidRPr="00F04038">
        <w:rPr>
          <w:rFonts w:ascii="Times New Roman" w:eastAsia="宋体" w:hAnsi="Times New Roman" w:cs="Times New Roman" w:hint="eastAsia"/>
          <w:sz w:val="24"/>
          <w:szCs w:val="24"/>
        </w:rPr>
        <w:t>.2023.000029.</w:t>
      </w:r>
    </w:p>
    <w:p w14:paraId="3C04425F" w14:textId="77777777" w:rsidR="00F04038" w:rsidRDefault="00F04038" w:rsidP="00F04038">
      <w:pPr>
        <w:pStyle w:val="afff1"/>
        <w:numPr>
          <w:ilvl w:val="0"/>
          <w:numId w:val="16"/>
        </w:numPr>
        <w:spacing w:line="360" w:lineRule="auto"/>
        <w:ind w:firstLineChars="0"/>
        <w:rPr>
          <w:rFonts w:ascii="Times New Roman" w:eastAsia="宋体" w:hAnsi="Times New Roman" w:cs="Times New Roman"/>
          <w:sz w:val="24"/>
          <w:szCs w:val="24"/>
        </w:rPr>
      </w:pPr>
      <w:r w:rsidRPr="00F04038">
        <w:rPr>
          <w:rFonts w:ascii="Times New Roman" w:eastAsia="宋体" w:hAnsi="Times New Roman" w:cs="Times New Roman" w:hint="eastAsia"/>
          <w:sz w:val="24"/>
          <w:szCs w:val="24"/>
        </w:rPr>
        <w:t>李成阳</w:t>
      </w:r>
      <w:r w:rsidRPr="00F04038">
        <w:rPr>
          <w:rFonts w:ascii="Times New Roman" w:eastAsia="宋体" w:hAnsi="Times New Roman" w:cs="Times New Roman" w:hint="eastAsia"/>
          <w:sz w:val="24"/>
          <w:szCs w:val="24"/>
        </w:rPr>
        <w:t>,</w:t>
      </w:r>
      <w:r w:rsidRPr="00F04038">
        <w:rPr>
          <w:rFonts w:ascii="Times New Roman" w:eastAsia="宋体" w:hAnsi="Times New Roman" w:cs="Times New Roman" w:hint="eastAsia"/>
          <w:sz w:val="24"/>
          <w:szCs w:val="24"/>
        </w:rPr>
        <w:t>赖炽敏</w:t>
      </w:r>
      <w:r w:rsidRPr="00F04038">
        <w:rPr>
          <w:rFonts w:ascii="Times New Roman" w:eastAsia="宋体" w:hAnsi="Times New Roman" w:cs="Times New Roman" w:hint="eastAsia"/>
          <w:sz w:val="24"/>
          <w:szCs w:val="24"/>
        </w:rPr>
        <w:t>,</w:t>
      </w:r>
      <w:r w:rsidRPr="00F04038">
        <w:rPr>
          <w:rFonts w:ascii="Times New Roman" w:eastAsia="宋体" w:hAnsi="Times New Roman" w:cs="Times New Roman" w:hint="eastAsia"/>
          <w:sz w:val="24"/>
          <w:szCs w:val="24"/>
        </w:rPr>
        <w:t>彭飞</w:t>
      </w:r>
      <w:r w:rsidRPr="00F04038">
        <w:rPr>
          <w:rFonts w:ascii="Times New Roman" w:eastAsia="宋体" w:hAnsi="Times New Roman" w:cs="Times New Roman" w:hint="eastAsia"/>
          <w:sz w:val="24"/>
          <w:szCs w:val="24"/>
        </w:rPr>
        <w:t>,</w:t>
      </w:r>
      <w:r w:rsidRPr="00F04038">
        <w:rPr>
          <w:rFonts w:ascii="Times New Roman" w:eastAsia="宋体" w:hAnsi="Times New Roman" w:cs="Times New Roman" w:hint="eastAsia"/>
          <w:sz w:val="24"/>
          <w:szCs w:val="24"/>
        </w:rPr>
        <w:t>等</w:t>
      </w:r>
      <w:r w:rsidRPr="00F04038">
        <w:rPr>
          <w:rFonts w:ascii="Times New Roman" w:eastAsia="宋体" w:hAnsi="Times New Roman" w:cs="Times New Roman" w:hint="eastAsia"/>
          <w:sz w:val="24"/>
          <w:szCs w:val="24"/>
        </w:rPr>
        <w:t>.</w:t>
      </w:r>
      <w:r w:rsidRPr="00F04038">
        <w:rPr>
          <w:rFonts w:ascii="Times New Roman" w:eastAsia="宋体" w:hAnsi="Times New Roman" w:cs="Times New Roman" w:hint="eastAsia"/>
          <w:sz w:val="24"/>
          <w:szCs w:val="24"/>
        </w:rPr>
        <w:t>青藏高原北麓河流域不同退化程度高寒草甸生产力和群落结构特征</w:t>
      </w:r>
      <w:r w:rsidRPr="00F04038">
        <w:rPr>
          <w:rFonts w:ascii="Times New Roman" w:eastAsia="宋体" w:hAnsi="Times New Roman" w:cs="Times New Roman" w:hint="eastAsia"/>
          <w:sz w:val="24"/>
          <w:szCs w:val="24"/>
        </w:rPr>
        <w:t>[J].</w:t>
      </w:r>
      <w:r w:rsidRPr="00F04038">
        <w:rPr>
          <w:rFonts w:ascii="Times New Roman" w:eastAsia="宋体" w:hAnsi="Times New Roman" w:cs="Times New Roman" w:hint="eastAsia"/>
          <w:sz w:val="24"/>
          <w:szCs w:val="24"/>
        </w:rPr>
        <w:t>草业科学</w:t>
      </w:r>
      <w:r w:rsidRPr="00F04038">
        <w:rPr>
          <w:rFonts w:ascii="Times New Roman" w:eastAsia="宋体" w:hAnsi="Times New Roman" w:cs="Times New Roman" w:hint="eastAsia"/>
          <w:sz w:val="24"/>
          <w:szCs w:val="24"/>
        </w:rPr>
        <w:t>,2019,36(04):1044-1052.</w:t>
      </w:r>
    </w:p>
    <w:p w14:paraId="0A72FCCC" w14:textId="77777777" w:rsidR="00F04038" w:rsidRDefault="00F04038" w:rsidP="00F04038">
      <w:pPr>
        <w:pStyle w:val="afff1"/>
        <w:numPr>
          <w:ilvl w:val="0"/>
          <w:numId w:val="16"/>
        </w:numPr>
        <w:spacing w:line="360" w:lineRule="auto"/>
        <w:ind w:firstLineChars="0"/>
        <w:rPr>
          <w:rFonts w:ascii="Times New Roman" w:eastAsia="宋体" w:hAnsi="Times New Roman" w:cs="Times New Roman"/>
          <w:sz w:val="24"/>
          <w:szCs w:val="24"/>
        </w:rPr>
      </w:pPr>
      <w:proofErr w:type="gramStart"/>
      <w:r w:rsidRPr="00F04038">
        <w:rPr>
          <w:rFonts w:ascii="Times New Roman" w:eastAsia="宋体" w:hAnsi="Times New Roman" w:cs="Times New Roman" w:hint="eastAsia"/>
          <w:sz w:val="24"/>
          <w:szCs w:val="24"/>
        </w:rPr>
        <w:t>李苗</w:t>
      </w:r>
      <w:proofErr w:type="gramEnd"/>
      <w:r w:rsidRPr="00F04038">
        <w:rPr>
          <w:rFonts w:ascii="Times New Roman" w:eastAsia="宋体" w:hAnsi="Times New Roman" w:cs="Times New Roman" w:hint="eastAsia"/>
          <w:sz w:val="24"/>
          <w:szCs w:val="24"/>
        </w:rPr>
        <w:t>,</w:t>
      </w:r>
      <w:r w:rsidRPr="00F04038">
        <w:rPr>
          <w:rFonts w:ascii="Times New Roman" w:eastAsia="宋体" w:hAnsi="Times New Roman" w:cs="Times New Roman" w:hint="eastAsia"/>
          <w:sz w:val="24"/>
          <w:szCs w:val="24"/>
        </w:rPr>
        <w:t>马玉寿</w:t>
      </w:r>
      <w:r w:rsidRPr="00F04038">
        <w:rPr>
          <w:rFonts w:ascii="Times New Roman" w:eastAsia="宋体" w:hAnsi="Times New Roman" w:cs="Times New Roman" w:hint="eastAsia"/>
          <w:sz w:val="24"/>
          <w:szCs w:val="24"/>
        </w:rPr>
        <w:t>,</w:t>
      </w:r>
      <w:r w:rsidRPr="00F04038">
        <w:rPr>
          <w:rFonts w:ascii="Times New Roman" w:eastAsia="宋体" w:hAnsi="Times New Roman" w:cs="Times New Roman" w:hint="eastAsia"/>
          <w:sz w:val="24"/>
          <w:szCs w:val="24"/>
        </w:rPr>
        <w:t>李世雄</w:t>
      </w:r>
      <w:r w:rsidRPr="00F04038">
        <w:rPr>
          <w:rFonts w:ascii="Times New Roman" w:eastAsia="宋体" w:hAnsi="Times New Roman" w:cs="Times New Roman" w:hint="eastAsia"/>
          <w:sz w:val="24"/>
          <w:szCs w:val="24"/>
        </w:rPr>
        <w:t>,</w:t>
      </w:r>
      <w:r w:rsidRPr="00F04038">
        <w:rPr>
          <w:rFonts w:ascii="Times New Roman" w:eastAsia="宋体" w:hAnsi="Times New Roman" w:cs="Times New Roman" w:hint="eastAsia"/>
          <w:sz w:val="24"/>
          <w:szCs w:val="24"/>
        </w:rPr>
        <w:t>等</w:t>
      </w:r>
      <w:r w:rsidRPr="00F04038">
        <w:rPr>
          <w:rFonts w:ascii="Times New Roman" w:eastAsia="宋体" w:hAnsi="Times New Roman" w:cs="Times New Roman" w:hint="eastAsia"/>
          <w:sz w:val="24"/>
          <w:szCs w:val="24"/>
        </w:rPr>
        <w:t>.</w:t>
      </w:r>
      <w:r w:rsidRPr="00F04038">
        <w:rPr>
          <w:rFonts w:ascii="Times New Roman" w:eastAsia="宋体" w:hAnsi="Times New Roman" w:cs="Times New Roman" w:hint="eastAsia"/>
          <w:sz w:val="24"/>
          <w:szCs w:val="24"/>
        </w:rPr>
        <w:t>高原鼠兔对大通河上游高寒草甸草地的影响</w:t>
      </w:r>
      <w:r w:rsidRPr="00F04038">
        <w:rPr>
          <w:rFonts w:ascii="Times New Roman" w:eastAsia="宋体" w:hAnsi="Times New Roman" w:cs="Times New Roman" w:hint="eastAsia"/>
          <w:sz w:val="24"/>
          <w:szCs w:val="24"/>
        </w:rPr>
        <w:t>[J].</w:t>
      </w:r>
      <w:r w:rsidRPr="00F04038">
        <w:rPr>
          <w:rFonts w:ascii="Times New Roman" w:eastAsia="宋体" w:hAnsi="Times New Roman" w:cs="Times New Roman" w:hint="eastAsia"/>
          <w:sz w:val="24"/>
          <w:szCs w:val="24"/>
        </w:rPr>
        <w:t>青海畜牧兽医杂志</w:t>
      </w:r>
      <w:r w:rsidRPr="00F04038">
        <w:rPr>
          <w:rFonts w:ascii="Times New Roman" w:eastAsia="宋体" w:hAnsi="Times New Roman" w:cs="Times New Roman" w:hint="eastAsia"/>
          <w:sz w:val="24"/>
          <w:szCs w:val="24"/>
        </w:rPr>
        <w:t>,2014,44(05):7-9.</w:t>
      </w:r>
    </w:p>
    <w:p w14:paraId="4DDD5987" w14:textId="77777777" w:rsidR="00991944" w:rsidRPr="00991944" w:rsidRDefault="00991944" w:rsidP="00991944">
      <w:pPr>
        <w:pStyle w:val="afff1"/>
        <w:numPr>
          <w:ilvl w:val="0"/>
          <w:numId w:val="16"/>
        </w:numPr>
        <w:spacing w:line="360" w:lineRule="auto"/>
        <w:ind w:firstLineChars="0"/>
        <w:rPr>
          <w:rFonts w:ascii="Times New Roman" w:eastAsia="宋体" w:hAnsi="Times New Roman" w:cs="Times New Roman"/>
          <w:sz w:val="24"/>
          <w:szCs w:val="24"/>
        </w:rPr>
      </w:pPr>
      <w:r w:rsidRPr="00991944">
        <w:rPr>
          <w:rFonts w:ascii="Times New Roman" w:hAnsi="Times New Roman" w:cs="Times New Roman"/>
          <w:sz w:val="24"/>
          <w:szCs w:val="24"/>
        </w:rPr>
        <w:t>王涛</w:t>
      </w:r>
      <w:r w:rsidRPr="00991944">
        <w:rPr>
          <w:rFonts w:ascii="Times New Roman" w:hAnsi="Times New Roman" w:cs="Times New Roman"/>
          <w:sz w:val="24"/>
          <w:szCs w:val="24"/>
        </w:rPr>
        <w:t xml:space="preserve">, </w:t>
      </w:r>
      <w:proofErr w:type="gramStart"/>
      <w:r w:rsidRPr="00991944">
        <w:rPr>
          <w:rFonts w:ascii="Times New Roman" w:hAnsi="Times New Roman" w:cs="Times New Roman"/>
          <w:sz w:val="24"/>
          <w:szCs w:val="24"/>
        </w:rPr>
        <w:t>沈渭寿</w:t>
      </w:r>
      <w:proofErr w:type="gramEnd"/>
      <w:r w:rsidRPr="00991944">
        <w:rPr>
          <w:rFonts w:ascii="Times New Roman" w:hAnsi="Times New Roman" w:cs="Times New Roman"/>
          <w:sz w:val="24"/>
          <w:szCs w:val="24"/>
        </w:rPr>
        <w:t xml:space="preserve">, </w:t>
      </w:r>
      <w:proofErr w:type="gramStart"/>
      <w:r w:rsidRPr="00991944">
        <w:rPr>
          <w:rFonts w:ascii="Times New Roman" w:hAnsi="Times New Roman" w:cs="Times New Roman"/>
          <w:sz w:val="24"/>
          <w:szCs w:val="24"/>
        </w:rPr>
        <w:t>林乃峰</w:t>
      </w:r>
      <w:proofErr w:type="gramEnd"/>
      <w:r w:rsidRPr="00991944">
        <w:rPr>
          <w:rFonts w:ascii="Times New Roman" w:hAnsi="Times New Roman" w:cs="Times New Roman"/>
          <w:sz w:val="24"/>
          <w:szCs w:val="24"/>
        </w:rPr>
        <w:t xml:space="preserve">, </w:t>
      </w:r>
      <w:r w:rsidRPr="00991944">
        <w:rPr>
          <w:rFonts w:ascii="Times New Roman" w:hAnsi="Times New Roman" w:cs="Times New Roman"/>
          <w:sz w:val="24"/>
          <w:szCs w:val="24"/>
        </w:rPr>
        <w:t>等</w:t>
      </w:r>
      <w:r w:rsidRPr="00991944">
        <w:rPr>
          <w:rFonts w:ascii="Times New Roman" w:hAnsi="Times New Roman" w:cs="Times New Roman"/>
          <w:sz w:val="24"/>
          <w:szCs w:val="24"/>
        </w:rPr>
        <w:t xml:space="preserve">. </w:t>
      </w:r>
      <w:r w:rsidRPr="00991944">
        <w:rPr>
          <w:rFonts w:ascii="Times New Roman" w:hAnsi="Times New Roman" w:cs="Times New Roman"/>
          <w:sz w:val="24"/>
          <w:szCs w:val="24"/>
        </w:rPr>
        <w:t>西藏草地生长季产草量动态变化及可持续发展策略</w:t>
      </w:r>
      <w:r w:rsidRPr="00991944">
        <w:rPr>
          <w:rFonts w:ascii="Times New Roman" w:hAnsi="Times New Roman" w:cs="Times New Roman"/>
          <w:sz w:val="24"/>
          <w:szCs w:val="24"/>
        </w:rPr>
        <w:t xml:space="preserve">[J]. </w:t>
      </w:r>
      <w:r w:rsidRPr="00991944">
        <w:rPr>
          <w:rFonts w:ascii="Times New Roman" w:hAnsi="Times New Roman" w:cs="Times New Roman"/>
          <w:sz w:val="24"/>
          <w:szCs w:val="24"/>
        </w:rPr>
        <w:t>自然资源学报</w:t>
      </w:r>
      <w:r w:rsidRPr="00991944">
        <w:rPr>
          <w:rFonts w:ascii="Times New Roman" w:hAnsi="Times New Roman" w:cs="Times New Roman"/>
          <w:sz w:val="24"/>
          <w:szCs w:val="24"/>
        </w:rPr>
        <w:t>, 2016, 31(5): 864-874.</w:t>
      </w:r>
    </w:p>
    <w:p w14:paraId="3FC07CC4" w14:textId="77777777" w:rsidR="00991944" w:rsidRPr="00991944" w:rsidRDefault="00991944" w:rsidP="00991944">
      <w:pPr>
        <w:pStyle w:val="afff1"/>
        <w:numPr>
          <w:ilvl w:val="0"/>
          <w:numId w:val="16"/>
        </w:numPr>
        <w:spacing w:line="360" w:lineRule="auto"/>
        <w:ind w:firstLineChars="0"/>
        <w:rPr>
          <w:rFonts w:ascii="Times New Roman" w:eastAsia="宋体" w:hAnsi="Times New Roman" w:cs="Times New Roman"/>
          <w:sz w:val="24"/>
          <w:szCs w:val="24"/>
        </w:rPr>
      </w:pPr>
      <w:r w:rsidRPr="00991944">
        <w:rPr>
          <w:rFonts w:ascii="Times New Roman" w:hAnsi="Times New Roman" w:cs="Times New Roman"/>
          <w:color w:val="404040"/>
          <w:kern w:val="0"/>
          <w:sz w:val="24"/>
          <w:szCs w:val="24"/>
        </w:rPr>
        <w:t>高清竹</w:t>
      </w:r>
      <w:r w:rsidRPr="00991944">
        <w:rPr>
          <w:rFonts w:ascii="Times New Roman" w:hAnsi="Times New Roman" w:cs="Times New Roman"/>
          <w:color w:val="404040"/>
          <w:kern w:val="0"/>
          <w:sz w:val="24"/>
          <w:szCs w:val="24"/>
        </w:rPr>
        <w:t xml:space="preserve">, </w:t>
      </w:r>
      <w:proofErr w:type="gramStart"/>
      <w:r w:rsidRPr="00991944">
        <w:rPr>
          <w:rFonts w:ascii="Times New Roman" w:hAnsi="Times New Roman" w:cs="Times New Roman"/>
          <w:color w:val="404040"/>
          <w:kern w:val="0"/>
          <w:sz w:val="24"/>
          <w:szCs w:val="24"/>
        </w:rPr>
        <w:t>段敏杰</w:t>
      </w:r>
      <w:proofErr w:type="gramEnd"/>
      <w:r w:rsidRPr="00991944">
        <w:rPr>
          <w:rFonts w:ascii="Times New Roman" w:hAnsi="Times New Roman" w:cs="Times New Roman"/>
          <w:color w:val="404040"/>
          <w:kern w:val="0"/>
          <w:sz w:val="24"/>
          <w:szCs w:val="24"/>
        </w:rPr>
        <w:t xml:space="preserve">, </w:t>
      </w:r>
      <w:r w:rsidRPr="00991944">
        <w:rPr>
          <w:rFonts w:ascii="Times New Roman" w:hAnsi="Times New Roman" w:cs="Times New Roman"/>
          <w:color w:val="404040"/>
          <w:kern w:val="0"/>
          <w:sz w:val="24"/>
          <w:szCs w:val="24"/>
        </w:rPr>
        <w:t>李玉娥</w:t>
      </w:r>
      <w:r w:rsidRPr="00991944">
        <w:rPr>
          <w:rFonts w:ascii="Times New Roman" w:hAnsi="Times New Roman" w:cs="Times New Roman"/>
          <w:color w:val="404040"/>
          <w:kern w:val="0"/>
          <w:sz w:val="24"/>
          <w:szCs w:val="24"/>
        </w:rPr>
        <w:t xml:space="preserve">, </w:t>
      </w:r>
      <w:r w:rsidRPr="00991944">
        <w:rPr>
          <w:rFonts w:ascii="Times New Roman" w:hAnsi="Times New Roman" w:cs="Times New Roman"/>
          <w:color w:val="404040"/>
          <w:kern w:val="0"/>
          <w:sz w:val="24"/>
          <w:szCs w:val="24"/>
        </w:rPr>
        <w:t>等</w:t>
      </w:r>
      <w:r w:rsidRPr="00991944">
        <w:rPr>
          <w:rFonts w:ascii="Times New Roman" w:hAnsi="Times New Roman" w:cs="Times New Roman"/>
          <w:color w:val="404040"/>
          <w:kern w:val="0"/>
          <w:sz w:val="24"/>
          <w:szCs w:val="24"/>
        </w:rPr>
        <w:t>. 1981-2006</w:t>
      </w:r>
      <w:r w:rsidRPr="00991944">
        <w:rPr>
          <w:rFonts w:ascii="Times New Roman" w:hAnsi="Times New Roman" w:cs="Times New Roman"/>
          <w:color w:val="404040"/>
          <w:kern w:val="0"/>
          <w:sz w:val="24"/>
          <w:szCs w:val="24"/>
        </w:rPr>
        <w:t>年藏西北地区草地植被盖度动态变化分析</w:t>
      </w:r>
      <w:r w:rsidRPr="00991944">
        <w:rPr>
          <w:rFonts w:ascii="Times New Roman" w:hAnsi="Times New Roman" w:cs="Times New Roman"/>
          <w:color w:val="404040"/>
          <w:kern w:val="0"/>
          <w:sz w:val="24"/>
          <w:szCs w:val="24"/>
        </w:rPr>
        <w:t xml:space="preserve">[J]. </w:t>
      </w:r>
      <w:r w:rsidRPr="00991944">
        <w:rPr>
          <w:rFonts w:ascii="Times New Roman" w:hAnsi="Times New Roman" w:cs="Times New Roman"/>
          <w:color w:val="404040"/>
          <w:kern w:val="0"/>
          <w:sz w:val="24"/>
          <w:szCs w:val="24"/>
        </w:rPr>
        <w:t>中国农业气象</w:t>
      </w:r>
      <w:r w:rsidRPr="00991944">
        <w:rPr>
          <w:rFonts w:ascii="Times New Roman" w:hAnsi="Times New Roman" w:cs="Times New Roman"/>
          <w:color w:val="404040"/>
          <w:kern w:val="0"/>
          <w:sz w:val="24"/>
          <w:szCs w:val="24"/>
        </w:rPr>
        <w:t>, 2010, 31(4): 582-585.</w:t>
      </w:r>
    </w:p>
    <w:p w14:paraId="567F342F" w14:textId="77777777" w:rsidR="00991944" w:rsidRPr="00991944" w:rsidRDefault="00991944" w:rsidP="00991944">
      <w:pPr>
        <w:pStyle w:val="afff1"/>
        <w:numPr>
          <w:ilvl w:val="0"/>
          <w:numId w:val="16"/>
        </w:numPr>
        <w:spacing w:line="360" w:lineRule="auto"/>
        <w:ind w:firstLineChars="0"/>
        <w:rPr>
          <w:rFonts w:ascii="Times New Roman" w:eastAsia="宋体" w:hAnsi="Times New Roman" w:cs="Times New Roman"/>
          <w:sz w:val="24"/>
          <w:szCs w:val="24"/>
        </w:rPr>
      </w:pPr>
      <w:r w:rsidRPr="00991944">
        <w:rPr>
          <w:rFonts w:ascii="Times New Roman" w:hAnsi="Times New Roman" w:cs="Times New Roman"/>
          <w:color w:val="404040"/>
          <w:kern w:val="0"/>
          <w:sz w:val="24"/>
          <w:szCs w:val="24"/>
        </w:rPr>
        <w:t>魏兴</w:t>
      </w:r>
      <w:proofErr w:type="gramStart"/>
      <w:r w:rsidRPr="00991944">
        <w:rPr>
          <w:rFonts w:ascii="Times New Roman" w:hAnsi="Times New Roman" w:cs="Times New Roman"/>
          <w:color w:val="404040"/>
          <w:kern w:val="0"/>
          <w:sz w:val="24"/>
          <w:szCs w:val="24"/>
        </w:rPr>
        <w:t>琥</w:t>
      </w:r>
      <w:proofErr w:type="gramEnd"/>
      <w:r w:rsidRPr="00991944">
        <w:rPr>
          <w:rFonts w:ascii="Times New Roman" w:hAnsi="Times New Roman" w:cs="Times New Roman"/>
          <w:color w:val="404040"/>
          <w:kern w:val="0"/>
          <w:sz w:val="24"/>
          <w:szCs w:val="24"/>
        </w:rPr>
        <w:t xml:space="preserve">, </w:t>
      </w:r>
      <w:r w:rsidRPr="00991944">
        <w:rPr>
          <w:rFonts w:ascii="Times New Roman" w:hAnsi="Times New Roman" w:cs="Times New Roman"/>
          <w:color w:val="404040"/>
          <w:kern w:val="0"/>
          <w:sz w:val="24"/>
          <w:szCs w:val="24"/>
        </w:rPr>
        <w:t>李森</w:t>
      </w:r>
      <w:r w:rsidRPr="00991944">
        <w:rPr>
          <w:rFonts w:ascii="Times New Roman" w:hAnsi="Times New Roman" w:cs="Times New Roman"/>
          <w:color w:val="404040"/>
          <w:kern w:val="0"/>
          <w:sz w:val="24"/>
          <w:szCs w:val="24"/>
        </w:rPr>
        <w:t xml:space="preserve">, </w:t>
      </w:r>
      <w:r w:rsidRPr="00991944">
        <w:rPr>
          <w:rFonts w:ascii="Times New Roman" w:hAnsi="Times New Roman" w:cs="Times New Roman"/>
          <w:color w:val="404040"/>
          <w:kern w:val="0"/>
          <w:sz w:val="24"/>
          <w:szCs w:val="24"/>
        </w:rPr>
        <w:t>杨萍</w:t>
      </w:r>
      <w:r w:rsidRPr="00991944">
        <w:rPr>
          <w:rFonts w:ascii="Times New Roman" w:hAnsi="Times New Roman" w:cs="Times New Roman"/>
          <w:color w:val="404040"/>
          <w:kern w:val="0"/>
          <w:sz w:val="24"/>
          <w:szCs w:val="24"/>
        </w:rPr>
        <w:t xml:space="preserve">, </w:t>
      </w:r>
      <w:r w:rsidRPr="00991944">
        <w:rPr>
          <w:rFonts w:ascii="Times New Roman" w:hAnsi="Times New Roman" w:cs="Times New Roman"/>
          <w:color w:val="404040"/>
          <w:kern w:val="0"/>
          <w:sz w:val="24"/>
          <w:szCs w:val="24"/>
        </w:rPr>
        <w:t>等</w:t>
      </w:r>
      <w:r w:rsidRPr="00991944">
        <w:rPr>
          <w:rFonts w:ascii="Times New Roman" w:hAnsi="Times New Roman" w:cs="Times New Roman"/>
          <w:color w:val="404040"/>
          <w:kern w:val="0"/>
          <w:sz w:val="24"/>
          <w:szCs w:val="24"/>
        </w:rPr>
        <w:t xml:space="preserve">. </w:t>
      </w:r>
      <w:r w:rsidRPr="00991944">
        <w:rPr>
          <w:rFonts w:ascii="Times New Roman" w:hAnsi="Times New Roman" w:cs="Times New Roman"/>
          <w:color w:val="404040"/>
          <w:kern w:val="0"/>
          <w:sz w:val="24"/>
          <w:szCs w:val="24"/>
        </w:rPr>
        <w:t>藏北高山嵩草草甸植被和多样性在沙漠化过程中的变化</w:t>
      </w:r>
      <w:r w:rsidRPr="00991944">
        <w:rPr>
          <w:rFonts w:ascii="Times New Roman" w:hAnsi="Times New Roman" w:cs="Times New Roman"/>
          <w:color w:val="404040"/>
          <w:kern w:val="0"/>
          <w:sz w:val="24"/>
          <w:szCs w:val="24"/>
        </w:rPr>
        <w:t xml:space="preserve">[J]. </w:t>
      </w:r>
      <w:r w:rsidRPr="00991944">
        <w:rPr>
          <w:rFonts w:ascii="Times New Roman" w:hAnsi="Times New Roman" w:cs="Times New Roman"/>
          <w:color w:val="404040"/>
          <w:kern w:val="0"/>
          <w:sz w:val="24"/>
          <w:szCs w:val="24"/>
        </w:rPr>
        <w:t>中国沙漠</w:t>
      </w:r>
      <w:r w:rsidRPr="00991944">
        <w:rPr>
          <w:rFonts w:ascii="Times New Roman" w:hAnsi="Times New Roman" w:cs="Times New Roman"/>
          <w:color w:val="404040"/>
          <w:kern w:val="0"/>
          <w:sz w:val="24"/>
          <w:szCs w:val="24"/>
        </w:rPr>
        <w:t>, 2007, 27(5): 750-757.</w:t>
      </w:r>
    </w:p>
    <w:p w14:paraId="6901C5C4" w14:textId="77777777" w:rsidR="00991944" w:rsidRPr="00991944" w:rsidRDefault="00991944" w:rsidP="00991944">
      <w:pPr>
        <w:pStyle w:val="afff1"/>
        <w:numPr>
          <w:ilvl w:val="0"/>
          <w:numId w:val="16"/>
        </w:numPr>
        <w:spacing w:line="360" w:lineRule="auto"/>
        <w:ind w:firstLineChars="0"/>
        <w:rPr>
          <w:rFonts w:ascii="Times New Roman" w:eastAsia="宋体" w:hAnsi="Times New Roman" w:cs="Times New Roman"/>
          <w:sz w:val="24"/>
          <w:szCs w:val="24"/>
        </w:rPr>
      </w:pPr>
      <w:proofErr w:type="gramStart"/>
      <w:r w:rsidRPr="00991944">
        <w:rPr>
          <w:rFonts w:ascii="Times New Roman" w:hAnsi="Times New Roman" w:cs="Times New Roman"/>
          <w:color w:val="404040"/>
          <w:kern w:val="0"/>
          <w:sz w:val="24"/>
          <w:szCs w:val="24"/>
        </w:rPr>
        <w:lastRenderedPageBreak/>
        <w:t>毛飞</w:t>
      </w:r>
      <w:proofErr w:type="gramEnd"/>
      <w:r w:rsidRPr="00991944">
        <w:rPr>
          <w:rFonts w:ascii="Times New Roman" w:hAnsi="Times New Roman" w:cs="Times New Roman"/>
          <w:color w:val="404040"/>
          <w:kern w:val="0"/>
          <w:sz w:val="24"/>
          <w:szCs w:val="24"/>
        </w:rPr>
        <w:t xml:space="preserve">, </w:t>
      </w:r>
      <w:r w:rsidRPr="00991944">
        <w:rPr>
          <w:rFonts w:ascii="Times New Roman" w:hAnsi="Times New Roman" w:cs="Times New Roman"/>
          <w:color w:val="404040"/>
          <w:kern w:val="0"/>
          <w:sz w:val="24"/>
          <w:szCs w:val="24"/>
        </w:rPr>
        <w:t>张艳红</w:t>
      </w:r>
      <w:r w:rsidRPr="00991944">
        <w:rPr>
          <w:rFonts w:ascii="Times New Roman" w:hAnsi="Times New Roman" w:cs="Times New Roman"/>
          <w:color w:val="404040"/>
          <w:kern w:val="0"/>
          <w:sz w:val="24"/>
          <w:szCs w:val="24"/>
        </w:rPr>
        <w:t xml:space="preserve">, </w:t>
      </w:r>
      <w:proofErr w:type="gramStart"/>
      <w:r w:rsidRPr="00991944">
        <w:rPr>
          <w:rFonts w:ascii="Times New Roman" w:hAnsi="Times New Roman" w:cs="Times New Roman"/>
          <w:color w:val="404040"/>
          <w:kern w:val="0"/>
          <w:sz w:val="24"/>
          <w:szCs w:val="24"/>
        </w:rPr>
        <w:t>侯英雨</w:t>
      </w:r>
      <w:proofErr w:type="gramEnd"/>
      <w:r w:rsidRPr="00991944">
        <w:rPr>
          <w:rFonts w:ascii="Times New Roman" w:hAnsi="Times New Roman" w:cs="Times New Roman"/>
          <w:color w:val="404040"/>
          <w:kern w:val="0"/>
          <w:sz w:val="24"/>
          <w:szCs w:val="24"/>
        </w:rPr>
        <w:t xml:space="preserve">, </w:t>
      </w:r>
      <w:r w:rsidRPr="00991944">
        <w:rPr>
          <w:rFonts w:ascii="Times New Roman" w:hAnsi="Times New Roman" w:cs="Times New Roman"/>
          <w:color w:val="404040"/>
          <w:kern w:val="0"/>
          <w:sz w:val="24"/>
          <w:szCs w:val="24"/>
        </w:rPr>
        <w:t>等</w:t>
      </w:r>
      <w:r w:rsidRPr="00991944">
        <w:rPr>
          <w:rFonts w:ascii="Times New Roman" w:hAnsi="Times New Roman" w:cs="Times New Roman"/>
          <w:color w:val="404040"/>
          <w:kern w:val="0"/>
          <w:sz w:val="24"/>
          <w:szCs w:val="24"/>
        </w:rPr>
        <w:t xml:space="preserve">. </w:t>
      </w:r>
      <w:r w:rsidRPr="00991944">
        <w:rPr>
          <w:rFonts w:ascii="Times New Roman" w:hAnsi="Times New Roman" w:cs="Times New Roman"/>
          <w:color w:val="404040"/>
          <w:kern w:val="0"/>
          <w:sz w:val="24"/>
          <w:szCs w:val="24"/>
        </w:rPr>
        <w:t>藏北那曲地区草地退化动态评价</w:t>
      </w:r>
      <w:r w:rsidRPr="00991944">
        <w:rPr>
          <w:rFonts w:ascii="Times New Roman" w:hAnsi="Times New Roman" w:cs="Times New Roman"/>
          <w:color w:val="404040"/>
          <w:kern w:val="0"/>
          <w:sz w:val="24"/>
          <w:szCs w:val="24"/>
        </w:rPr>
        <w:t xml:space="preserve">[J]. </w:t>
      </w:r>
      <w:r w:rsidRPr="00991944">
        <w:rPr>
          <w:rFonts w:ascii="Times New Roman" w:hAnsi="Times New Roman" w:cs="Times New Roman"/>
          <w:color w:val="404040"/>
          <w:kern w:val="0"/>
          <w:sz w:val="24"/>
          <w:szCs w:val="24"/>
        </w:rPr>
        <w:t>应用生态学报</w:t>
      </w:r>
      <w:r w:rsidRPr="00991944">
        <w:rPr>
          <w:rFonts w:ascii="Times New Roman" w:hAnsi="Times New Roman" w:cs="Times New Roman"/>
          <w:color w:val="404040"/>
          <w:kern w:val="0"/>
          <w:sz w:val="24"/>
          <w:szCs w:val="24"/>
        </w:rPr>
        <w:t>, 2008, 19(2): 278-284.</w:t>
      </w:r>
    </w:p>
    <w:p w14:paraId="66D626BB" w14:textId="384F511F" w:rsidR="00F04038" w:rsidRPr="008E3D7A" w:rsidRDefault="00991944" w:rsidP="008E3D7A">
      <w:pPr>
        <w:pStyle w:val="afff1"/>
        <w:numPr>
          <w:ilvl w:val="0"/>
          <w:numId w:val="16"/>
        </w:numPr>
        <w:spacing w:line="360" w:lineRule="auto"/>
        <w:ind w:firstLineChars="0"/>
        <w:rPr>
          <w:rFonts w:ascii="Times New Roman" w:eastAsia="宋体" w:hAnsi="Times New Roman" w:cs="Times New Roman"/>
          <w:sz w:val="24"/>
          <w:szCs w:val="24"/>
        </w:rPr>
      </w:pPr>
      <w:r w:rsidRPr="00991944">
        <w:rPr>
          <w:rFonts w:ascii="Times New Roman" w:hAnsi="Times New Roman" w:cs="Times New Roman"/>
          <w:sz w:val="24"/>
          <w:szCs w:val="24"/>
        </w:rPr>
        <w:t>边多</w:t>
      </w:r>
      <w:r w:rsidRPr="00991944">
        <w:rPr>
          <w:rFonts w:ascii="Times New Roman" w:hAnsi="Times New Roman" w:cs="Times New Roman"/>
          <w:sz w:val="24"/>
          <w:szCs w:val="24"/>
        </w:rPr>
        <w:t xml:space="preserve">, </w:t>
      </w:r>
      <w:r w:rsidRPr="00991944">
        <w:rPr>
          <w:rFonts w:ascii="Times New Roman" w:hAnsi="Times New Roman" w:cs="Times New Roman"/>
          <w:sz w:val="24"/>
          <w:szCs w:val="24"/>
        </w:rPr>
        <w:t>李春</w:t>
      </w:r>
      <w:r w:rsidRPr="00991944">
        <w:rPr>
          <w:rFonts w:ascii="Times New Roman" w:hAnsi="Times New Roman" w:cs="Times New Roman"/>
          <w:sz w:val="24"/>
          <w:szCs w:val="24"/>
        </w:rPr>
        <w:t xml:space="preserve">, </w:t>
      </w:r>
      <w:r w:rsidRPr="00991944">
        <w:rPr>
          <w:rFonts w:ascii="Times New Roman" w:hAnsi="Times New Roman" w:cs="Times New Roman"/>
          <w:sz w:val="24"/>
          <w:szCs w:val="24"/>
        </w:rPr>
        <w:t>杨秀海</w:t>
      </w:r>
      <w:r w:rsidRPr="00991944">
        <w:rPr>
          <w:rFonts w:ascii="Times New Roman" w:hAnsi="Times New Roman" w:cs="Times New Roman"/>
          <w:sz w:val="24"/>
          <w:szCs w:val="24"/>
        </w:rPr>
        <w:t xml:space="preserve">, </w:t>
      </w:r>
      <w:r w:rsidRPr="00991944">
        <w:rPr>
          <w:rFonts w:ascii="Times New Roman" w:hAnsi="Times New Roman" w:cs="Times New Roman"/>
          <w:sz w:val="24"/>
          <w:szCs w:val="24"/>
        </w:rPr>
        <w:t>等</w:t>
      </w:r>
      <w:r w:rsidRPr="00991944">
        <w:rPr>
          <w:rFonts w:ascii="Times New Roman" w:hAnsi="Times New Roman" w:cs="Times New Roman"/>
          <w:sz w:val="24"/>
          <w:szCs w:val="24"/>
        </w:rPr>
        <w:t xml:space="preserve">. </w:t>
      </w:r>
      <w:r w:rsidRPr="00991944">
        <w:rPr>
          <w:rFonts w:ascii="Times New Roman" w:hAnsi="Times New Roman" w:cs="Times New Roman"/>
          <w:sz w:val="24"/>
          <w:szCs w:val="24"/>
        </w:rPr>
        <w:t>藏西北高寒牧区草地退化现状与机理分析</w:t>
      </w:r>
      <w:r w:rsidRPr="00991944">
        <w:rPr>
          <w:rFonts w:ascii="Times New Roman" w:hAnsi="Times New Roman" w:cs="Times New Roman"/>
          <w:sz w:val="24"/>
          <w:szCs w:val="24"/>
        </w:rPr>
        <w:t xml:space="preserve">[J]. </w:t>
      </w:r>
      <w:r w:rsidRPr="00991944">
        <w:rPr>
          <w:rFonts w:ascii="Times New Roman" w:hAnsi="Times New Roman" w:cs="Times New Roman"/>
          <w:sz w:val="24"/>
          <w:szCs w:val="24"/>
        </w:rPr>
        <w:t>自然资源学报</w:t>
      </w:r>
      <w:r w:rsidRPr="00991944">
        <w:rPr>
          <w:rFonts w:ascii="Times New Roman" w:hAnsi="Times New Roman" w:cs="Times New Roman"/>
          <w:sz w:val="24"/>
          <w:szCs w:val="24"/>
        </w:rPr>
        <w:t>, 2008, 23(2): 254-262.</w:t>
      </w:r>
    </w:p>
    <w:sectPr w:rsidR="00F04038" w:rsidRPr="008E3D7A" w:rsidSect="00715A95">
      <w:footerReference w:type="default" r:id="rId9"/>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096A4" w14:textId="77777777" w:rsidR="00122D02" w:rsidRDefault="00122D02">
      <w:r>
        <w:separator/>
      </w:r>
    </w:p>
  </w:endnote>
  <w:endnote w:type="continuationSeparator" w:id="0">
    <w:p w14:paraId="1794491F" w14:textId="77777777" w:rsidR="00122D02" w:rsidRDefault="00122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2C210" w14:textId="77777777" w:rsidR="00AC08F4" w:rsidRDefault="00AC08F4">
    <w:pPr>
      <w:pStyle w:val="afb"/>
      <w:framePr w:wrap="auto" w:vAnchor="text" w:hAnchor="margin" w:xAlign="center" w:y="1"/>
      <w:rPr>
        <w:rStyle w:val="aff1"/>
      </w:rPr>
    </w:pPr>
    <w:r>
      <w:rPr>
        <w:rStyle w:val="aff1"/>
      </w:rPr>
      <w:fldChar w:fldCharType="begin"/>
    </w:r>
    <w:r>
      <w:rPr>
        <w:rStyle w:val="aff1"/>
      </w:rPr>
      <w:instrText xml:space="preserve">PAGE  </w:instrText>
    </w:r>
    <w:r>
      <w:rPr>
        <w:rStyle w:val="aff1"/>
      </w:rPr>
      <w:fldChar w:fldCharType="separate"/>
    </w:r>
    <w:r w:rsidR="00B90916">
      <w:rPr>
        <w:rStyle w:val="aff1"/>
        <w:noProof/>
      </w:rPr>
      <w:t>15</w:t>
    </w:r>
    <w:r>
      <w:rPr>
        <w:rStyle w:val="aff1"/>
      </w:rPr>
      <w:fldChar w:fldCharType="end"/>
    </w:r>
  </w:p>
  <w:p w14:paraId="2B9BD141" w14:textId="77777777" w:rsidR="00AC08F4" w:rsidRDefault="00AC08F4">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BE0B9A" w14:textId="77777777" w:rsidR="00122D02" w:rsidRDefault="00122D02">
      <w:r>
        <w:separator/>
      </w:r>
    </w:p>
  </w:footnote>
  <w:footnote w:type="continuationSeparator" w:id="0">
    <w:p w14:paraId="597321E2" w14:textId="77777777" w:rsidR="00122D02" w:rsidRDefault="00122D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B29D3" w14:textId="77777777" w:rsidR="00AC08F4" w:rsidRDefault="00AC08F4">
    <w:pPr>
      <w:pStyle w:val="afd"/>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7ED3FEA"/>
    <w:multiLevelType w:val="multilevel"/>
    <w:tmpl w:val="07ED3FEA"/>
    <w:lvl w:ilvl="0">
      <w:start w:val="1"/>
      <w:numFmt w:val="none"/>
      <w:pStyle w:val="a0"/>
      <w:lvlText w:val="%1"/>
      <w:lvlJc w:val="left"/>
      <w:pPr>
        <w:ind w:left="425" w:hanging="425"/>
      </w:pPr>
      <w:rPr>
        <w:rFonts w:hint="eastAsia"/>
      </w:rPr>
    </w:lvl>
    <w:lvl w:ilvl="1">
      <w:start w:val="1"/>
      <w:numFmt w:val="decimal"/>
      <w:pStyle w:val="a1"/>
      <w:suff w:val="nothing"/>
      <w:lvlText w:val="%10.%2 "/>
      <w:lvlJc w:val="left"/>
      <w:pPr>
        <w:ind w:left="0" w:firstLine="0"/>
      </w:pPr>
      <w:rPr>
        <w:rFonts w:ascii="黑体" w:eastAsia="黑体" w:hAnsiTheme="minorHAnsi" w:hint="eastAsia"/>
        <w:b w:val="0"/>
        <w:i w:val="0"/>
        <w:sz w:val="21"/>
      </w:rPr>
    </w:lvl>
    <w:lvl w:ilvl="2">
      <w:start w:val="1"/>
      <w:numFmt w:val="decimal"/>
      <w:pStyle w:val="a2"/>
      <w:suff w:val="nothing"/>
      <w:lvlText w:val="%10.%2.%3 "/>
      <w:lvlJc w:val="left"/>
      <w:pPr>
        <w:ind w:left="0" w:firstLine="0"/>
      </w:pPr>
      <w:rPr>
        <w:rFonts w:ascii="黑体" w:eastAsia="黑体" w:hAnsiTheme="minorHAnsi" w:hint="eastAsia"/>
        <w:b w:val="0"/>
        <w:i w:val="0"/>
        <w:sz w:val="21"/>
      </w:rPr>
    </w:lvl>
    <w:lvl w:ilvl="3">
      <w:start w:val="1"/>
      <w:numFmt w:val="decimal"/>
      <w:pStyle w:val="a3"/>
      <w:suff w:val="nothing"/>
      <w:lvlText w:val="%10.%2.%3.%4 "/>
      <w:lvlJc w:val="left"/>
      <w:pPr>
        <w:ind w:left="0" w:firstLine="0"/>
      </w:pPr>
      <w:rPr>
        <w:rFonts w:ascii="黑体" w:eastAsia="黑体" w:hAnsiTheme="minorHAnsi" w:hint="eastAsia"/>
        <w:b w:val="0"/>
        <w:i w:val="0"/>
        <w:sz w:val="21"/>
      </w:rPr>
    </w:lvl>
    <w:lvl w:ilvl="4">
      <w:start w:val="1"/>
      <w:numFmt w:val="decimal"/>
      <w:pStyle w:val="a4"/>
      <w:suff w:val="nothing"/>
      <w:lvlText w:val="%10.%2.%3.%4.%5 "/>
      <w:lvlJc w:val="left"/>
      <w:pPr>
        <w:ind w:left="0" w:firstLine="0"/>
      </w:pPr>
      <w:rPr>
        <w:rFonts w:ascii="黑体" w:eastAsia="黑体" w:hAnsiTheme="minorHAnsi" w:hint="eastAsia"/>
        <w:b w:val="0"/>
        <w:i w:val="0"/>
        <w:sz w:val="21"/>
      </w:rPr>
    </w:lvl>
    <w:lvl w:ilvl="5">
      <w:start w:val="1"/>
      <w:numFmt w:val="decimal"/>
      <w:pStyle w:val="a5"/>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0DB5007"/>
    <w:multiLevelType w:val="hybridMultilevel"/>
    <w:tmpl w:val="A38E1582"/>
    <w:lvl w:ilvl="0" w:tplc="CF3A9870">
      <w:start w:val="1"/>
      <w:numFmt w:val="decimal"/>
      <w:lvlText w:val="(%1)"/>
      <w:lvlJc w:val="left"/>
      <w:pPr>
        <w:ind w:left="440" w:hanging="440"/>
      </w:pPr>
      <w:rPr>
        <w:rFonts w:hint="eastAsia"/>
      </w:rPr>
    </w:lvl>
    <w:lvl w:ilvl="1" w:tplc="04090019">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10FA7E37"/>
    <w:multiLevelType w:val="hybridMultilevel"/>
    <w:tmpl w:val="C7CC51EA"/>
    <w:lvl w:ilvl="0" w:tplc="39A4AE9C">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1CE2513B"/>
    <w:multiLevelType w:val="hybridMultilevel"/>
    <w:tmpl w:val="56DED7D6"/>
    <w:lvl w:ilvl="0" w:tplc="9318992A">
      <w:start w:val="1"/>
      <w:numFmt w:val="decimalEnclosedCircle"/>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5" w15:restartNumberingAfterBreak="0">
    <w:nsid w:val="2C393634"/>
    <w:multiLevelType w:val="hybridMultilevel"/>
    <w:tmpl w:val="704A38CC"/>
    <w:lvl w:ilvl="0" w:tplc="E4DA0E12">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39CB6761"/>
    <w:multiLevelType w:val="hybridMultilevel"/>
    <w:tmpl w:val="707CC538"/>
    <w:lvl w:ilvl="0" w:tplc="CF3A9870">
      <w:start w:val="1"/>
      <w:numFmt w:val="decimal"/>
      <w:lvlText w:val="(%1)"/>
      <w:lvlJc w:val="left"/>
      <w:pPr>
        <w:ind w:left="440" w:hanging="440"/>
      </w:pPr>
      <w:rPr>
        <w:rFonts w:hint="eastAsia"/>
      </w:rPr>
    </w:lvl>
    <w:lvl w:ilvl="1" w:tplc="04090019">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45B43CC9"/>
    <w:multiLevelType w:val="hybridMultilevel"/>
    <w:tmpl w:val="78EC763E"/>
    <w:lvl w:ilvl="0" w:tplc="CF3A9870">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4B3E596A"/>
    <w:multiLevelType w:val="hybridMultilevel"/>
    <w:tmpl w:val="DC425938"/>
    <w:lvl w:ilvl="0" w:tplc="E4DA0E12">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4C713FC7"/>
    <w:multiLevelType w:val="hybridMultilevel"/>
    <w:tmpl w:val="5F2A3C9E"/>
    <w:lvl w:ilvl="0" w:tplc="B70825E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51FD14D3"/>
    <w:multiLevelType w:val="hybridMultilevel"/>
    <w:tmpl w:val="A0045292"/>
    <w:lvl w:ilvl="0" w:tplc="140A0150">
      <w:start w:val="1"/>
      <w:numFmt w:val="decimalEnclosedCircle"/>
      <w:lvlText w:val="%1"/>
      <w:lvlJc w:val="left"/>
      <w:pPr>
        <w:ind w:left="885" w:hanging="360"/>
      </w:pPr>
      <w:rPr>
        <w:rFonts w:hint="default"/>
      </w:rPr>
    </w:lvl>
    <w:lvl w:ilvl="1" w:tplc="04090019" w:tentative="1">
      <w:start w:val="1"/>
      <w:numFmt w:val="lowerLetter"/>
      <w:lvlText w:val="%2)"/>
      <w:lvlJc w:val="left"/>
      <w:pPr>
        <w:ind w:left="1405" w:hanging="440"/>
      </w:pPr>
    </w:lvl>
    <w:lvl w:ilvl="2" w:tplc="0409001B" w:tentative="1">
      <w:start w:val="1"/>
      <w:numFmt w:val="lowerRoman"/>
      <w:lvlText w:val="%3."/>
      <w:lvlJc w:val="right"/>
      <w:pPr>
        <w:ind w:left="1845" w:hanging="440"/>
      </w:pPr>
    </w:lvl>
    <w:lvl w:ilvl="3" w:tplc="0409000F" w:tentative="1">
      <w:start w:val="1"/>
      <w:numFmt w:val="decimal"/>
      <w:lvlText w:val="%4."/>
      <w:lvlJc w:val="left"/>
      <w:pPr>
        <w:ind w:left="2285" w:hanging="440"/>
      </w:pPr>
    </w:lvl>
    <w:lvl w:ilvl="4" w:tplc="04090019" w:tentative="1">
      <w:start w:val="1"/>
      <w:numFmt w:val="lowerLetter"/>
      <w:lvlText w:val="%5)"/>
      <w:lvlJc w:val="left"/>
      <w:pPr>
        <w:ind w:left="2725" w:hanging="440"/>
      </w:pPr>
    </w:lvl>
    <w:lvl w:ilvl="5" w:tplc="0409001B" w:tentative="1">
      <w:start w:val="1"/>
      <w:numFmt w:val="lowerRoman"/>
      <w:lvlText w:val="%6."/>
      <w:lvlJc w:val="right"/>
      <w:pPr>
        <w:ind w:left="3165" w:hanging="440"/>
      </w:pPr>
    </w:lvl>
    <w:lvl w:ilvl="6" w:tplc="0409000F" w:tentative="1">
      <w:start w:val="1"/>
      <w:numFmt w:val="decimal"/>
      <w:lvlText w:val="%7."/>
      <w:lvlJc w:val="left"/>
      <w:pPr>
        <w:ind w:left="3605" w:hanging="440"/>
      </w:pPr>
    </w:lvl>
    <w:lvl w:ilvl="7" w:tplc="04090019" w:tentative="1">
      <w:start w:val="1"/>
      <w:numFmt w:val="lowerLetter"/>
      <w:lvlText w:val="%8)"/>
      <w:lvlJc w:val="left"/>
      <w:pPr>
        <w:ind w:left="4045" w:hanging="440"/>
      </w:pPr>
    </w:lvl>
    <w:lvl w:ilvl="8" w:tplc="0409001B" w:tentative="1">
      <w:start w:val="1"/>
      <w:numFmt w:val="lowerRoman"/>
      <w:lvlText w:val="%9."/>
      <w:lvlJc w:val="right"/>
      <w:pPr>
        <w:ind w:left="4485" w:hanging="440"/>
      </w:pPr>
    </w:lvl>
  </w:abstractNum>
  <w:abstractNum w:abstractNumId="11" w15:restartNumberingAfterBreak="0">
    <w:nsid w:val="5880786A"/>
    <w:multiLevelType w:val="hybridMultilevel"/>
    <w:tmpl w:val="41A2498C"/>
    <w:lvl w:ilvl="0" w:tplc="CF3A9870">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657D3FBC"/>
    <w:multiLevelType w:val="multilevel"/>
    <w:tmpl w:val="D78CB1D2"/>
    <w:lvl w:ilvl="0">
      <w:start w:val="1"/>
      <w:numFmt w:val="upperLetter"/>
      <w:lvlRestart w:val="0"/>
      <w:pStyle w:val="a6"/>
      <w:suff w:val="nothing"/>
      <w:lvlText w:val="附录%1"/>
      <w:lvlJc w:val="left"/>
      <w:pPr>
        <w:ind w:left="0" w:firstLine="0"/>
      </w:pPr>
      <w:rPr>
        <w:rFonts w:hint="eastAsia"/>
        <w:spacing w:val="100"/>
      </w:rPr>
    </w:lvl>
    <w:lvl w:ilvl="1">
      <w:start w:val="1"/>
      <w:numFmt w:val="decimal"/>
      <w:pStyle w:val="a7"/>
      <w:suff w:val="nothing"/>
      <w:lvlText w:val="%1.%2　"/>
      <w:lvlJc w:val="left"/>
      <w:pPr>
        <w:ind w:left="0" w:firstLine="0"/>
      </w:pPr>
      <w:rPr>
        <w:rFonts w:ascii="黑体" w:eastAsia="黑体" w:hint="eastAsia"/>
        <w:b w:val="0"/>
        <w:i w:val="0"/>
        <w:sz w:val="21"/>
      </w:rPr>
    </w:lvl>
    <w:lvl w:ilvl="2">
      <w:start w:val="1"/>
      <w:numFmt w:val="decimal"/>
      <w:pStyle w:val="a8"/>
      <w:suff w:val="nothing"/>
      <w:lvlText w:val="%1.%2.%3　"/>
      <w:lvlJc w:val="left"/>
      <w:pPr>
        <w:ind w:left="0" w:firstLine="0"/>
      </w:pPr>
      <w:rPr>
        <w:rFonts w:ascii="黑体" w:eastAsia="黑体" w:hint="eastAsia"/>
        <w:b w:val="0"/>
        <w:i w:val="0"/>
        <w:sz w:val="21"/>
      </w:rPr>
    </w:lvl>
    <w:lvl w:ilvl="3">
      <w:start w:val="1"/>
      <w:numFmt w:val="decimal"/>
      <w:pStyle w:val="a9"/>
      <w:suff w:val="nothing"/>
      <w:lvlText w:val="%1.%2.%3.%4　"/>
      <w:lvlJc w:val="left"/>
      <w:pPr>
        <w:ind w:left="0" w:firstLine="0"/>
      </w:pPr>
      <w:rPr>
        <w:rFonts w:ascii="黑体" w:eastAsia="黑体" w:hint="eastAsia"/>
        <w:b w:val="0"/>
        <w:i w:val="0"/>
        <w:sz w:val="21"/>
      </w:rPr>
    </w:lvl>
    <w:lvl w:ilvl="4">
      <w:start w:val="1"/>
      <w:numFmt w:val="decimal"/>
      <w:pStyle w:val="aa"/>
      <w:suff w:val="nothing"/>
      <w:lvlText w:val="%1.%2.%3.%4.%5　"/>
      <w:lvlJc w:val="left"/>
      <w:pPr>
        <w:ind w:left="0" w:firstLine="0"/>
      </w:pPr>
      <w:rPr>
        <w:rFonts w:ascii="黑体" w:eastAsia="黑体" w:hint="eastAsia"/>
        <w:b w:val="0"/>
        <w:i w:val="0"/>
        <w:sz w:val="21"/>
      </w:rPr>
    </w:lvl>
    <w:lvl w:ilvl="5">
      <w:start w:val="1"/>
      <w:numFmt w:val="decimal"/>
      <w:pStyle w:val="ab"/>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3" w15:restartNumberingAfterBreak="0">
    <w:nsid w:val="6CEA2025"/>
    <w:multiLevelType w:val="multilevel"/>
    <w:tmpl w:val="6C800AEE"/>
    <w:lvl w:ilvl="0">
      <w:start w:val="1"/>
      <w:numFmt w:val="none"/>
      <w:pStyle w:val="ac"/>
      <w:suff w:val="nothing"/>
      <w:lvlText w:val="%1"/>
      <w:lvlJc w:val="left"/>
      <w:pPr>
        <w:ind w:left="0" w:firstLine="0"/>
      </w:pPr>
      <w:rPr>
        <w:rFonts w:hint="eastAsia"/>
      </w:rPr>
    </w:lvl>
    <w:lvl w:ilvl="1">
      <w:start w:val="1"/>
      <w:numFmt w:val="decimal"/>
      <w:pStyle w:val="ad"/>
      <w:suff w:val="nothing"/>
      <w:lvlText w:val="%1%2　"/>
      <w:lvlJc w:val="left"/>
      <w:pPr>
        <w:ind w:left="0" w:firstLine="0"/>
      </w:pPr>
      <w:rPr>
        <w:rFonts w:ascii="黑体" w:eastAsia="黑体" w:hint="eastAsia"/>
        <w:b w:val="0"/>
        <w:i w:val="0"/>
        <w:sz w:val="21"/>
      </w:rPr>
    </w:lvl>
    <w:lvl w:ilvl="2">
      <w:start w:val="1"/>
      <w:numFmt w:val="decimal"/>
      <w:pStyle w:val="a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
      <w:suff w:val="nothing"/>
      <w:lvlText w:val="%1%2.%3.%4　"/>
      <w:lvlJc w:val="left"/>
      <w:pPr>
        <w:ind w:left="0" w:firstLine="0"/>
      </w:pPr>
      <w:rPr>
        <w:rFonts w:ascii="黑体" w:eastAsia="黑体" w:hint="eastAsia"/>
        <w:b w:val="0"/>
        <w:i w:val="0"/>
        <w:sz w:val="21"/>
      </w:rPr>
    </w:lvl>
    <w:lvl w:ilvl="4">
      <w:start w:val="1"/>
      <w:numFmt w:val="decimal"/>
      <w:pStyle w:val="af0"/>
      <w:suff w:val="nothing"/>
      <w:lvlText w:val="%1%2.%3.%4.%5　"/>
      <w:lvlJc w:val="left"/>
      <w:pPr>
        <w:ind w:left="0" w:firstLine="0"/>
      </w:pPr>
      <w:rPr>
        <w:rFonts w:ascii="黑体" w:eastAsia="黑体" w:hint="eastAsia"/>
        <w:b w:val="0"/>
        <w:i w:val="0"/>
        <w:sz w:val="21"/>
      </w:rPr>
    </w:lvl>
    <w:lvl w:ilvl="5">
      <w:start w:val="1"/>
      <w:numFmt w:val="decimal"/>
      <w:pStyle w:val="af1"/>
      <w:suff w:val="nothing"/>
      <w:lvlText w:val="%1%2.%3.%4.%5.%6　"/>
      <w:lvlJc w:val="left"/>
      <w:pPr>
        <w:ind w:left="0" w:firstLine="0"/>
      </w:pPr>
      <w:rPr>
        <w:rFonts w:ascii="黑体" w:eastAsia="黑体" w:hint="eastAsia"/>
        <w:b w:val="0"/>
        <w:i w:val="0"/>
        <w:sz w:val="21"/>
      </w:rPr>
    </w:lvl>
    <w:lvl w:ilvl="6">
      <w:start w:val="1"/>
      <w:numFmt w:val="decimal"/>
      <w:pStyle w:val="a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4" w15:restartNumberingAfterBreak="0">
    <w:nsid w:val="707914F3"/>
    <w:multiLevelType w:val="hybridMultilevel"/>
    <w:tmpl w:val="B54CD9D2"/>
    <w:lvl w:ilvl="0" w:tplc="CF3A9870">
      <w:start w:val="1"/>
      <w:numFmt w:val="decimal"/>
      <w:lvlText w:val="(%1)"/>
      <w:lvlJc w:val="left"/>
      <w:pPr>
        <w:ind w:left="440" w:hanging="440"/>
      </w:pPr>
      <w:rPr>
        <w:rFonts w:hint="eastAsia"/>
      </w:rPr>
    </w:lvl>
    <w:lvl w:ilvl="1" w:tplc="04090019">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5" w15:restartNumberingAfterBreak="0">
    <w:nsid w:val="77B22C68"/>
    <w:multiLevelType w:val="hybridMultilevel"/>
    <w:tmpl w:val="9A7853F0"/>
    <w:lvl w:ilvl="0" w:tplc="CF3A9870">
      <w:start w:val="1"/>
      <w:numFmt w:val="decimal"/>
      <w:lvlText w:val="(%1)"/>
      <w:lvlJc w:val="left"/>
      <w:pPr>
        <w:ind w:left="920" w:hanging="440"/>
      </w:pPr>
      <w:rPr>
        <w:rFonts w:hint="eastAsia"/>
      </w:rPr>
    </w:lvl>
    <w:lvl w:ilvl="1" w:tplc="CF3A9870">
      <w:start w:val="1"/>
      <w:numFmt w:val="decimal"/>
      <w:lvlText w:val="(%2)"/>
      <w:lvlJc w:val="left"/>
      <w:pPr>
        <w:ind w:left="880" w:hanging="440"/>
      </w:pPr>
      <w:rPr>
        <w:rFonts w:hint="eastAsia"/>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6" w15:restartNumberingAfterBreak="0">
    <w:nsid w:val="7BEC5595"/>
    <w:multiLevelType w:val="hybridMultilevel"/>
    <w:tmpl w:val="5D700988"/>
    <w:lvl w:ilvl="0" w:tplc="EF66CA00">
      <w:start w:val="1"/>
      <w:numFmt w:val="decimal"/>
      <w:lvlText w:val="[%1]"/>
      <w:lvlJc w:val="left"/>
      <w:pPr>
        <w:ind w:left="440" w:hanging="440"/>
      </w:pPr>
      <w:rPr>
        <w:rFonts w:ascii="Times New Roman" w:hAnsi="Times New Roman" w:cs="Times New Roman"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01845664">
    <w:abstractNumId w:val="13"/>
  </w:num>
  <w:num w:numId="2" w16cid:durableId="21022183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27605969">
    <w:abstractNumId w:val="12"/>
  </w:num>
  <w:num w:numId="4" w16cid:durableId="1204748858">
    <w:abstractNumId w:val="0"/>
  </w:num>
  <w:num w:numId="5" w16cid:durableId="1400593841">
    <w:abstractNumId w:val="4"/>
  </w:num>
  <w:num w:numId="6" w16cid:durableId="8874214">
    <w:abstractNumId w:val="10"/>
  </w:num>
  <w:num w:numId="7" w16cid:durableId="2045012544">
    <w:abstractNumId w:val="1"/>
  </w:num>
  <w:num w:numId="8" w16cid:durableId="882862492">
    <w:abstractNumId w:val="3"/>
  </w:num>
  <w:num w:numId="9" w16cid:durableId="451020167">
    <w:abstractNumId w:val="15"/>
  </w:num>
  <w:num w:numId="10" w16cid:durableId="1303461672">
    <w:abstractNumId w:val="2"/>
  </w:num>
  <w:num w:numId="11" w16cid:durableId="496768140">
    <w:abstractNumId w:val="6"/>
  </w:num>
  <w:num w:numId="12" w16cid:durableId="1719164038">
    <w:abstractNumId w:val="14"/>
  </w:num>
  <w:num w:numId="13" w16cid:durableId="992025262">
    <w:abstractNumId w:val="7"/>
  </w:num>
  <w:num w:numId="14" w16cid:durableId="1730807567">
    <w:abstractNumId w:val="9"/>
  </w:num>
  <w:num w:numId="15" w16cid:durableId="923492444">
    <w:abstractNumId w:val="11"/>
  </w:num>
  <w:num w:numId="16" w16cid:durableId="1298753944">
    <w:abstractNumId w:val="8"/>
  </w:num>
  <w:num w:numId="17" w16cid:durableId="1333294355">
    <w:abstractNumId w:val="5"/>
  </w:num>
  <w:num w:numId="18" w16cid:durableId="9744830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3568"/>
    <w:rsid w:val="00005A44"/>
    <w:rsid w:val="0001077B"/>
    <w:rsid w:val="00011213"/>
    <w:rsid w:val="00013EF8"/>
    <w:rsid w:val="00015BF2"/>
    <w:rsid w:val="00021709"/>
    <w:rsid w:val="000222AC"/>
    <w:rsid w:val="00022CF6"/>
    <w:rsid w:val="000267FF"/>
    <w:rsid w:val="00027624"/>
    <w:rsid w:val="00030EB5"/>
    <w:rsid w:val="00033074"/>
    <w:rsid w:val="00040FE9"/>
    <w:rsid w:val="00046EFF"/>
    <w:rsid w:val="000510D2"/>
    <w:rsid w:val="00052239"/>
    <w:rsid w:val="00063359"/>
    <w:rsid w:val="0006515F"/>
    <w:rsid w:val="000656F4"/>
    <w:rsid w:val="000720BC"/>
    <w:rsid w:val="0007341F"/>
    <w:rsid w:val="00081E47"/>
    <w:rsid w:val="00085284"/>
    <w:rsid w:val="00086263"/>
    <w:rsid w:val="00091875"/>
    <w:rsid w:val="00094CD8"/>
    <w:rsid w:val="000953DD"/>
    <w:rsid w:val="000A1410"/>
    <w:rsid w:val="000A7713"/>
    <w:rsid w:val="000A7729"/>
    <w:rsid w:val="000B05CD"/>
    <w:rsid w:val="000B069F"/>
    <w:rsid w:val="000B1F8E"/>
    <w:rsid w:val="000B44AD"/>
    <w:rsid w:val="000B62D3"/>
    <w:rsid w:val="000C10DF"/>
    <w:rsid w:val="000D565F"/>
    <w:rsid w:val="000E1726"/>
    <w:rsid w:val="000E4842"/>
    <w:rsid w:val="000E7626"/>
    <w:rsid w:val="000F19FA"/>
    <w:rsid w:val="000F4480"/>
    <w:rsid w:val="000F61B2"/>
    <w:rsid w:val="000F6C06"/>
    <w:rsid w:val="00110A29"/>
    <w:rsid w:val="00115094"/>
    <w:rsid w:val="00122D02"/>
    <w:rsid w:val="00124201"/>
    <w:rsid w:val="0012698B"/>
    <w:rsid w:val="00131919"/>
    <w:rsid w:val="00136384"/>
    <w:rsid w:val="00136B0F"/>
    <w:rsid w:val="0013744F"/>
    <w:rsid w:val="001456D5"/>
    <w:rsid w:val="001564E2"/>
    <w:rsid w:val="00160063"/>
    <w:rsid w:val="00161DB6"/>
    <w:rsid w:val="00163568"/>
    <w:rsid w:val="0016478A"/>
    <w:rsid w:val="00170334"/>
    <w:rsid w:val="00170518"/>
    <w:rsid w:val="0017256C"/>
    <w:rsid w:val="00172AA1"/>
    <w:rsid w:val="00173000"/>
    <w:rsid w:val="0017450C"/>
    <w:rsid w:val="0017703D"/>
    <w:rsid w:val="00180EC5"/>
    <w:rsid w:val="0018131A"/>
    <w:rsid w:val="0018260F"/>
    <w:rsid w:val="00186C4C"/>
    <w:rsid w:val="00197845"/>
    <w:rsid w:val="001A146B"/>
    <w:rsid w:val="001A229B"/>
    <w:rsid w:val="001B56C3"/>
    <w:rsid w:val="001B6523"/>
    <w:rsid w:val="001B6AD8"/>
    <w:rsid w:val="001B7693"/>
    <w:rsid w:val="001C0C86"/>
    <w:rsid w:val="001C2C48"/>
    <w:rsid w:val="001C59A7"/>
    <w:rsid w:val="001C5F86"/>
    <w:rsid w:val="001C6D56"/>
    <w:rsid w:val="001C70C6"/>
    <w:rsid w:val="001C7FD6"/>
    <w:rsid w:val="001D43AA"/>
    <w:rsid w:val="001D44A6"/>
    <w:rsid w:val="001D4568"/>
    <w:rsid w:val="001E0B0C"/>
    <w:rsid w:val="001E6E34"/>
    <w:rsid w:val="001F3BEF"/>
    <w:rsid w:val="001F5E5D"/>
    <w:rsid w:val="00201B84"/>
    <w:rsid w:val="002033C3"/>
    <w:rsid w:val="002068D4"/>
    <w:rsid w:val="00207884"/>
    <w:rsid w:val="00207FE6"/>
    <w:rsid w:val="002118C3"/>
    <w:rsid w:val="00215E20"/>
    <w:rsid w:val="0021620C"/>
    <w:rsid w:val="00216EE0"/>
    <w:rsid w:val="00221493"/>
    <w:rsid w:val="00235C83"/>
    <w:rsid w:val="0024328B"/>
    <w:rsid w:val="00246A84"/>
    <w:rsid w:val="0024795F"/>
    <w:rsid w:val="00250A6E"/>
    <w:rsid w:val="00253FBD"/>
    <w:rsid w:val="0025401E"/>
    <w:rsid w:val="00255D24"/>
    <w:rsid w:val="00277E0E"/>
    <w:rsid w:val="0028100A"/>
    <w:rsid w:val="00282429"/>
    <w:rsid w:val="00285166"/>
    <w:rsid w:val="0028783A"/>
    <w:rsid w:val="0029413D"/>
    <w:rsid w:val="002A3609"/>
    <w:rsid w:val="002B0123"/>
    <w:rsid w:val="002B11C4"/>
    <w:rsid w:val="002C134F"/>
    <w:rsid w:val="002C2087"/>
    <w:rsid w:val="002C53EF"/>
    <w:rsid w:val="002D20A1"/>
    <w:rsid w:val="002E0C73"/>
    <w:rsid w:val="002E2AA7"/>
    <w:rsid w:val="002E3642"/>
    <w:rsid w:val="002E53AD"/>
    <w:rsid w:val="002F076D"/>
    <w:rsid w:val="002F56E9"/>
    <w:rsid w:val="002F7523"/>
    <w:rsid w:val="002F788F"/>
    <w:rsid w:val="00300EF6"/>
    <w:rsid w:val="00304B85"/>
    <w:rsid w:val="00304C89"/>
    <w:rsid w:val="00306F32"/>
    <w:rsid w:val="0030758B"/>
    <w:rsid w:val="003075FD"/>
    <w:rsid w:val="00316059"/>
    <w:rsid w:val="0032132F"/>
    <w:rsid w:val="003213A4"/>
    <w:rsid w:val="003272AE"/>
    <w:rsid w:val="00340429"/>
    <w:rsid w:val="0034537D"/>
    <w:rsid w:val="00350C11"/>
    <w:rsid w:val="003579AD"/>
    <w:rsid w:val="00357E97"/>
    <w:rsid w:val="00357EDD"/>
    <w:rsid w:val="00363A52"/>
    <w:rsid w:val="00363D06"/>
    <w:rsid w:val="00365541"/>
    <w:rsid w:val="00366A78"/>
    <w:rsid w:val="00371F2E"/>
    <w:rsid w:val="0037624D"/>
    <w:rsid w:val="00377646"/>
    <w:rsid w:val="003A4789"/>
    <w:rsid w:val="003A57F7"/>
    <w:rsid w:val="003A6E3C"/>
    <w:rsid w:val="003D79BD"/>
    <w:rsid w:val="003E1433"/>
    <w:rsid w:val="003E363E"/>
    <w:rsid w:val="003E3B86"/>
    <w:rsid w:val="003E419E"/>
    <w:rsid w:val="003E41B3"/>
    <w:rsid w:val="003E5709"/>
    <w:rsid w:val="003F44C3"/>
    <w:rsid w:val="0040081E"/>
    <w:rsid w:val="0040230C"/>
    <w:rsid w:val="004062AB"/>
    <w:rsid w:val="00412605"/>
    <w:rsid w:val="00415683"/>
    <w:rsid w:val="0042788A"/>
    <w:rsid w:val="00434275"/>
    <w:rsid w:val="00437256"/>
    <w:rsid w:val="00443B2F"/>
    <w:rsid w:val="0044466F"/>
    <w:rsid w:val="004449C2"/>
    <w:rsid w:val="00460285"/>
    <w:rsid w:val="004613CF"/>
    <w:rsid w:val="00473B31"/>
    <w:rsid w:val="00474D44"/>
    <w:rsid w:val="00475328"/>
    <w:rsid w:val="0048139E"/>
    <w:rsid w:val="00486CF5"/>
    <w:rsid w:val="004878C9"/>
    <w:rsid w:val="00490F37"/>
    <w:rsid w:val="004937CE"/>
    <w:rsid w:val="004948AA"/>
    <w:rsid w:val="004960B7"/>
    <w:rsid w:val="004A5A21"/>
    <w:rsid w:val="004B237C"/>
    <w:rsid w:val="004B794B"/>
    <w:rsid w:val="004C2DA0"/>
    <w:rsid w:val="004C396E"/>
    <w:rsid w:val="004E1811"/>
    <w:rsid w:val="004E2526"/>
    <w:rsid w:val="004E5B2A"/>
    <w:rsid w:val="004E6394"/>
    <w:rsid w:val="004E7783"/>
    <w:rsid w:val="005046BA"/>
    <w:rsid w:val="00511A94"/>
    <w:rsid w:val="005165BA"/>
    <w:rsid w:val="005209D4"/>
    <w:rsid w:val="005311FE"/>
    <w:rsid w:val="005360FA"/>
    <w:rsid w:val="005373B0"/>
    <w:rsid w:val="00541FA1"/>
    <w:rsid w:val="005540EF"/>
    <w:rsid w:val="005559F5"/>
    <w:rsid w:val="0057127C"/>
    <w:rsid w:val="00573CCF"/>
    <w:rsid w:val="00573EF2"/>
    <w:rsid w:val="00576D6B"/>
    <w:rsid w:val="0058044A"/>
    <w:rsid w:val="00581C01"/>
    <w:rsid w:val="00584F25"/>
    <w:rsid w:val="00586FC5"/>
    <w:rsid w:val="005904C0"/>
    <w:rsid w:val="00591975"/>
    <w:rsid w:val="00592972"/>
    <w:rsid w:val="005933D4"/>
    <w:rsid w:val="00595274"/>
    <w:rsid w:val="00597093"/>
    <w:rsid w:val="005A3FE8"/>
    <w:rsid w:val="005B3AD4"/>
    <w:rsid w:val="005B51B5"/>
    <w:rsid w:val="005B52A3"/>
    <w:rsid w:val="005B7783"/>
    <w:rsid w:val="005C0741"/>
    <w:rsid w:val="005C1EC3"/>
    <w:rsid w:val="005D1ABC"/>
    <w:rsid w:val="005D2889"/>
    <w:rsid w:val="005D2C84"/>
    <w:rsid w:val="005D4804"/>
    <w:rsid w:val="005E012A"/>
    <w:rsid w:val="005E3577"/>
    <w:rsid w:val="005E3F64"/>
    <w:rsid w:val="005E4917"/>
    <w:rsid w:val="005F0789"/>
    <w:rsid w:val="005F22A8"/>
    <w:rsid w:val="005F26EE"/>
    <w:rsid w:val="005F3D2E"/>
    <w:rsid w:val="005F6BEE"/>
    <w:rsid w:val="006001A2"/>
    <w:rsid w:val="0060174A"/>
    <w:rsid w:val="00603AD8"/>
    <w:rsid w:val="006110FA"/>
    <w:rsid w:val="0061316A"/>
    <w:rsid w:val="0061459B"/>
    <w:rsid w:val="0061615E"/>
    <w:rsid w:val="0061784D"/>
    <w:rsid w:val="0062083C"/>
    <w:rsid w:val="00620E20"/>
    <w:rsid w:val="00621223"/>
    <w:rsid w:val="00622B01"/>
    <w:rsid w:val="00622E98"/>
    <w:rsid w:val="00626B9C"/>
    <w:rsid w:val="006327F8"/>
    <w:rsid w:val="006336C3"/>
    <w:rsid w:val="00633A87"/>
    <w:rsid w:val="00633D4A"/>
    <w:rsid w:val="00640818"/>
    <w:rsid w:val="00641D94"/>
    <w:rsid w:val="00644B38"/>
    <w:rsid w:val="00644F57"/>
    <w:rsid w:val="00647585"/>
    <w:rsid w:val="006503CC"/>
    <w:rsid w:val="00655099"/>
    <w:rsid w:val="006641E3"/>
    <w:rsid w:val="00666840"/>
    <w:rsid w:val="00675AEB"/>
    <w:rsid w:val="006802BA"/>
    <w:rsid w:val="00684222"/>
    <w:rsid w:val="0068697B"/>
    <w:rsid w:val="00691168"/>
    <w:rsid w:val="00691280"/>
    <w:rsid w:val="00692195"/>
    <w:rsid w:val="00693DDF"/>
    <w:rsid w:val="006A0870"/>
    <w:rsid w:val="006A5F30"/>
    <w:rsid w:val="006B1162"/>
    <w:rsid w:val="006B7592"/>
    <w:rsid w:val="006E062B"/>
    <w:rsid w:val="006E4F3F"/>
    <w:rsid w:val="006F3EEC"/>
    <w:rsid w:val="006F58E2"/>
    <w:rsid w:val="006F5B08"/>
    <w:rsid w:val="006F70A7"/>
    <w:rsid w:val="006F7F25"/>
    <w:rsid w:val="0070025A"/>
    <w:rsid w:val="00701477"/>
    <w:rsid w:val="007065A7"/>
    <w:rsid w:val="00707097"/>
    <w:rsid w:val="007071F8"/>
    <w:rsid w:val="00710803"/>
    <w:rsid w:val="00711454"/>
    <w:rsid w:val="00715A95"/>
    <w:rsid w:val="007221B4"/>
    <w:rsid w:val="007237BA"/>
    <w:rsid w:val="00723836"/>
    <w:rsid w:val="00732C18"/>
    <w:rsid w:val="00733C4F"/>
    <w:rsid w:val="007430B5"/>
    <w:rsid w:val="00750672"/>
    <w:rsid w:val="00750A82"/>
    <w:rsid w:val="007520E7"/>
    <w:rsid w:val="00753D6E"/>
    <w:rsid w:val="0075465F"/>
    <w:rsid w:val="007554DD"/>
    <w:rsid w:val="007555CD"/>
    <w:rsid w:val="00756978"/>
    <w:rsid w:val="00761C1D"/>
    <w:rsid w:val="00763A01"/>
    <w:rsid w:val="00765DAB"/>
    <w:rsid w:val="007701F7"/>
    <w:rsid w:val="0077083D"/>
    <w:rsid w:val="00772F83"/>
    <w:rsid w:val="00773FA8"/>
    <w:rsid w:val="00781A6E"/>
    <w:rsid w:val="007820E1"/>
    <w:rsid w:val="00782C34"/>
    <w:rsid w:val="00787945"/>
    <w:rsid w:val="007908D5"/>
    <w:rsid w:val="00790BBF"/>
    <w:rsid w:val="00793912"/>
    <w:rsid w:val="00795E73"/>
    <w:rsid w:val="007A1854"/>
    <w:rsid w:val="007A59D4"/>
    <w:rsid w:val="007A6B77"/>
    <w:rsid w:val="007B0148"/>
    <w:rsid w:val="007B1049"/>
    <w:rsid w:val="007B265E"/>
    <w:rsid w:val="007B4C16"/>
    <w:rsid w:val="007C637A"/>
    <w:rsid w:val="007D5FA7"/>
    <w:rsid w:val="007E4C1E"/>
    <w:rsid w:val="007E5BDD"/>
    <w:rsid w:val="007E5DF1"/>
    <w:rsid w:val="008036A1"/>
    <w:rsid w:val="00803C43"/>
    <w:rsid w:val="00810C13"/>
    <w:rsid w:val="00812675"/>
    <w:rsid w:val="00814E19"/>
    <w:rsid w:val="00821714"/>
    <w:rsid w:val="008245C9"/>
    <w:rsid w:val="008265A5"/>
    <w:rsid w:val="00833A0D"/>
    <w:rsid w:val="00845B3F"/>
    <w:rsid w:val="00847076"/>
    <w:rsid w:val="008475A5"/>
    <w:rsid w:val="008479A0"/>
    <w:rsid w:val="00855470"/>
    <w:rsid w:val="008577F6"/>
    <w:rsid w:val="0086318D"/>
    <w:rsid w:val="00864678"/>
    <w:rsid w:val="00867D4B"/>
    <w:rsid w:val="00871FC0"/>
    <w:rsid w:val="00877F06"/>
    <w:rsid w:val="00884529"/>
    <w:rsid w:val="00891553"/>
    <w:rsid w:val="00892844"/>
    <w:rsid w:val="0089291F"/>
    <w:rsid w:val="00897660"/>
    <w:rsid w:val="008B03A9"/>
    <w:rsid w:val="008B0E2E"/>
    <w:rsid w:val="008B3CA1"/>
    <w:rsid w:val="008D0D8A"/>
    <w:rsid w:val="008D195F"/>
    <w:rsid w:val="008E0A3A"/>
    <w:rsid w:val="008E0AC6"/>
    <w:rsid w:val="008E1EBC"/>
    <w:rsid w:val="008E3D7A"/>
    <w:rsid w:val="008E7DB2"/>
    <w:rsid w:val="008F05AD"/>
    <w:rsid w:val="008F6BF1"/>
    <w:rsid w:val="00903565"/>
    <w:rsid w:val="00910204"/>
    <w:rsid w:val="0091057C"/>
    <w:rsid w:val="009125C2"/>
    <w:rsid w:val="009125D4"/>
    <w:rsid w:val="00915A27"/>
    <w:rsid w:val="009168EA"/>
    <w:rsid w:val="00917647"/>
    <w:rsid w:val="0093230D"/>
    <w:rsid w:val="00934C0A"/>
    <w:rsid w:val="00940431"/>
    <w:rsid w:val="00942195"/>
    <w:rsid w:val="00945CA5"/>
    <w:rsid w:val="009538F8"/>
    <w:rsid w:val="0095774F"/>
    <w:rsid w:val="009610BC"/>
    <w:rsid w:val="009619FB"/>
    <w:rsid w:val="00961B1A"/>
    <w:rsid w:val="00964523"/>
    <w:rsid w:val="009747F9"/>
    <w:rsid w:val="00976FFF"/>
    <w:rsid w:val="0098332B"/>
    <w:rsid w:val="00991944"/>
    <w:rsid w:val="00993BBA"/>
    <w:rsid w:val="00994B3A"/>
    <w:rsid w:val="0099609C"/>
    <w:rsid w:val="00996F76"/>
    <w:rsid w:val="009B494D"/>
    <w:rsid w:val="009B49B0"/>
    <w:rsid w:val="009B6F49"/>
    <w:rsid w:val="009C1C15"/>
    <w:rsid w:val="009C5FB3"/>
    <w:rsid w:val="009D5484"/>
    <w:rsid w:val="009D7941"/>
    <w:rsid w:val="009E0654"/>
    <w:rsid w:val="009E57AB"/>
    <w:rsid w:val="009E6EE2"/>
    <w:rsid w:val="009F4ADB"/>
    <w:rsid w:val="009F5423"/>
    <w:rsid w:val="009F67AB"/>
    <w:rsid w:val="009F75BE"/>
    <w:rsid w:val="00A00F53"/>
    <w:rsid w:val="00A2019C"/>
    <w:rsid w:val="00A22B00"/>
    <w:rsid w:val="00A25396"/>
    <w:rsid w:val="00A25A7C"/>
    <w:rsid w:val="00A27494"/>
    <w:rsid w:val="00A276AB"/>
    <w:rsid w:val="00A31E19"/>
    <w:rsid w:val="00A34BD2"/>
    <w:rsid w:val="00A4206C"/>
    <w:rsid w:val="00A565DA"/>
    <w:rsid w:val="00A56B8D"/>
    <w:rsid w:val="00A65B08"/>
    <w:rsid w:val="00A70BF3"/>
    <w:rsid w:val="00A7322B"/>
    <w:rsid w:val="00A8426C"/>
    <w:rsid w:val="00A84E7B"/>
    <w:rsid w:val="00A92E40"/>
    <w:rsid w:val="00A93E6C"/>
    <w:rsid w:val="00A950CB"/>
    <w:rsid w:val="00A97B74"/>
    <w:rsid w:val="00AA260C"/>
    <w:rsid w:val="00AA433D"/>
    <w:rsid w:val="00AA4C60"/>
    <w:rsid w:val="00AB466C"/>
    <w:rsid w:val="00AC08F4"/>
    <w:rsid w:val="00AC4942"/>
    <w:rsid w:val="00AD0AFB"/>
    <w:rsid w:val="00AD6FFF"/>
    <w:rsid w:val="00AE0657"/>
    <w:rsid w:val="00AE2FCB"/>
    <w:rsid w:val="00AE305A"/>
    <w:rsid w:val="00AE365D"/>
    <w:rsid w:val="00AF0410"/>
    <w:rsid w:val="00AF0E0A"/>
    <w:rsid w:val="00AF5740"/>
    <w:rsid w:val="00B04D26"/>
    <w:rsid w:val="00B11E78"/>
    <w:rsid w:val="00B12D9F"/>
    <w:rsid w:val="00B151F0"/>
    <w:rsid w:val="00B23ECB"/>
    <w:rsid w:val="00B30288"/>
    <w:rsid w:val="00B31B13"/>
    <w:rsid w:val="00B325E7"/>
    <w:rsid w:val="00B359AB"/>
    <w:rsid w:val="00B359F9"/>
    <w:rsid w:val="00B42184"/>
    <w:rsid w:val="00B42EA1"/>
    <w:rsid w:val="00B44094"/>
    <w:rsid w:val="00B45B91"/>
    <w:rsid w:val="00B46AE3"/>
    <w:rsid w:val="00B51C6E"/>
    <w:rsid w:val="00B53E8C"/>
    <w:rsid w:val="00B540D1"/>
    <w:rsid w:val="00B54D32"/>
    <w:rsid w:val="00B576D8"/>
    <w:rsid w:val="00B63550"/>
    <w:rsid w:val="00B6398A"/>
    <w:rsid w:val="00B734EE"/>
    <w:rsid w:val="00B7452A"/>
    <w:rsid w:val="00B74BC6"/>
    <w:rsid w:val="00B841B7"/>
    <w:rsid w:val="00B871EA"/>
    <w:rsid w:val="00B90916"/>
    <w:rsid w:val="00B9244A"/>
    <w:rsid w:val="00B93E6E"/>
    <w:rsid w:val="00BA3177"/>
    <w:rsid w:val="00BB34F1"/>
    <w:rsid w:val="00BB417D"/>
    <w:rsid w:val="00BB5968"/>
    <w:rsid w:val="00BB6475"/>
    <w:rsid w:val="00BC262D"/>
    <w:rsid w:val="00BE41A9"/>
    <w:rsid w:val="00BF0EEE"/>
    <w:rsid w:val="00BF2E21"/>
    <w:rsid w:val="00BF476A"/>
    <w:rsid w:val="00BF68A0"/>
    <w:rsid w:val="00C043A1"/>
    <w:rsid w:val="00C072E3"/>
    <w:rsid w:val="00C07D83"/>
    <w:rsid w:val="00C10CCB"/>
    <w:rsid w:val="00C10D23"/>
    <w:rsid w:val="00C15E4D"/>
    <w:rsid w:val="00C2023B"/>
    <w:rsid w:val="00C3430C"/>
    <w:rsid w:val="00C34894"/>
    <w:rsid w:val="00C378BC"/>
    <w:rsid w:val="00C46B81"/>
    <w:rsid w:val="00C60EB5"/>
    <w:rsid w:val="00C6424E"/>
    <w:rsid w:val="00C64AEB"/>
    <w:rsid w:val="00C67B47"/>
    <w:rsid w:val="00C711B2"/>
    <w:rsid w:val="00C72684"/>
    <w:rsid w:val="00C74474"/>
    <w:rsid w:val="00C8676B"/>
    <w:rsid w:val="00C936AE"/>
    <w:rsid w:val="00C95A88"/>
    <w:rsid w:val="00CA4731"/>
    <w:rsid w:val="00CA5830"/>
    <w:rsid w:val="00CB4F8B"/>
    <w:rsid w:val="00CB6188"/>
    <w:rsid w:val="00CB620B"/>
    <w:rsid w:val="00CC0B9E"/>
    <w:rsid w:val="00CC3E22"/>
    <w:rsid w:val="00CC47E3"/>
    <w:rsid w:val="00CC54C0"/>
    <w:rsid w:val="00CC5A87"/>
    <w:rsid w:val="00CC7FBB"/>
    <w:rsid w:val="00CD683E"/>
    <w:rsid w:val="00CE0556"/>
    <w:rsid w:val="00CE35AA"/>
    <w:rsid w:val="00CE7A84"/>
    <w:rsid w:val="00CF1AC3"/>
    <w:rsid w:val="00CF568B"/>
    <w:rsid w:val="00D05C84"/>
    <w:rsid w:val="00D121A7"/>
    <w:rsid w:val="00D12874"/>
    <w:rsid w:val="00D1531B"/>
    <w:rsid w:val="00D16324"/>
    <w:rsid w:val="00D211F3"/>
    <w:rsid w:val="00D2426E"/>
    <w:rsid w:val="00D308E5"/>
    <w:rsid w:val="00D33FE9"/>
    <w:rsid w:val="00D353E7"/>
    <w:rsid w:val="00D3570A"/>
    <w:rsid w:val="00D368D4"/>
    <w:rsid w:val="00D569B3"/>
    <w:rsid w:val="00D57ECD"/>
    <w:rsid w:val="00D632C8"/>
    <w:rsid w:val="00D65F94"/>
    <w:rsid w:val="00D725B9"/>
    <w:rsid w:val="00D74979"/>
    <w:rsid w:val="00D765BE"/>
    <w:rsid w:val="00D876DD"/>
    <w:rsid w:val="00D90D83"/>
    <w:rsid w:val="00D9379E"/>
    <w:rsid w:val="00D97DAC"/>
    <w:rsid w:val="00DA116B"/>
    <w:rsid w:val="00DA2D5D"/>
    <w:rsid w:val="00DA3C0E"/>
    <w:rsid w:val="00DA4171"/>
    <w:rsid w:val="00DB18EC"/>
    <w:rsid w:val="00DB4A94"/>
    <w:rsid w:val="00DB71CB"/>
    <w:rsid w:val="00DC03DC"/>
    <w:rsid w:val="00DC14B4"/>
    <w:rsid w:val="00DC51ED"/>
    <w:rsid w:val="00DC7DCA"/>
    <w:rsid w:val="00DD0065"/>
    <w:rsid w:val="00DD483B"/>
    <w:rsid w:val="00DE7959"/>
    <w:rsid w:val="00DF688F"/>
    <w:rsid w:val="00DF6EDD"/>
    <w:rsid w:val="00E00636"/>
    <w:rsid w:val="00E025EB"/>
    <w:rsid w:val="00E055AB"/>
    <w:rsid w:val="00E149B8"/>
    <w:rsid w:val="00E209A6"/>
    <w:rsid w:val="00E20E92"/>
    <w:rsid w:val="00E26C90"/>
    <w:rsid w:val="00E345FB"/>
    <w:rsid w:val="00E36F9E"/>
    <w:rsid w:val="00E37E5A"/>
    <w:rsid w:val="00E5173A"/>
    <w:rsid w:val="00E613C7"/>
    <w:rsid w:val="00E61F4A"/>
    <w:rsid w:val="00E62DED"/>
    <w:rsid w:val="00E65C27"/>
    <w:rsid w:val="00E67D4C"/>
    <w:rsid w:val="00E94514"/>
    <w:rsid w:val="00EA1764"/>
    <w:rsid w:val="00EB1F12"/>
    <w:rsid w:val="00EB370D"/>
    <w:rsid w:val="00EB7FB9"/>
    <w:rsid w:val="00EC51E7"/>
    <w:rsid w:val="00ED73AA"/>
    <w:rsid w:val="00EE3716"/>
    <w:rsid w:val="00EF0BA4"/>
    <w:rsid w:val="00F04038"/>
    <w:rsid w:val="00F05879"/>
    <w:rsid w:val="00F123CF"/>
    <w:rsid w:val="00F125AE"/>
    <w:rsid w:val="00F1492C"/>
    <w:rsid w:val="00F158D2"/>
    <w:rsid w:val="00F2105C"/>
    <w:rsid w:val="00F40890"/>
    <w:rsid w:val="00F5684C"/>
    <w:rsid w:val="00F72446"/>
    <w:rsid w:val="00F72E73"/>
    <w:rsid w:val="00F73C8E"/>
    <w:rsid w:val="00F82081"/>
    <w:rsid w:val="00F856A4"/>
    <w:rsid w:val="00F8583D"/>
    <w:rsid w:val="00F86F83"/>
    <w:rsid w:val="00F90FB5"/>
    <w:rsid w:val="00F9215E"/>
    <w:rsid w:val="00F92E0B"/>
    <w:rsid w:val="00F932C8"/>
    <w:rsid w:val="00F947CE"/>
    <w:rsid w:val="00F9578C"/>
    <w:rsid w:val="00FA544D"/>
    <w:rsid w:val="00FA62E2"/>
    <w:rsid w:val="00FA6DCB"/>
    <w:rsid w:val="00FB2CF2"/>
    <w:rsid w:val="00FB32FD"/>
    <w:rsid w:val="00FC0549"/>
    <w:rsid w:val="00FC3954"/>
    <w:rsid w:val="00FC3970"/>
    <w:rsid w:val="00FC400F"/>
    <w:rsid w:val="00FD0F11"/>
    <w:rsid w:val="00FD77EE"/>
    <w:rsid w:val="00FE021E"/>
    <w:rsid w:val="00FE12C9"/>
    <w:rsid w:val="00FF001D"/>
    <w:rsid w:val="00FF2FE3"/>
    <w:rsid w:val="00FF49C3"/>
    <w:rsid w:val="00FF7C20"/>
    <w:rsid w:val="2C9A3E60"/>
    <w:rsid w:val="61EF729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721246"/>
  <w15:docId w15:val="{92F8652A-F574-4D30-91CC-61335870F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nhideWhenUsed="1" w:qFormat="1"/>
    <w:lsdException w:name="heading 3" w:locked="1" w:uiPriority="0" w:unhideWhenUsed="1" w:qFormat="1"/>
    <w:lsdException w:name="heading 4" w:locked="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3">
    <w:name w:val="Normal"/>
    <w:qFormat/>
    <w:rsid w:val="00A565DA"/>
    <w:pPr>
      <w:widowControl w:val="0"/>
      <w:jc w:val="both"/>
    </w:pPr>
    <w:rPr>
      <w:rFonts w:ascii="Times New Roman" w:eastAsia="宋体" w:hAnsi="Times New Roman"/>
      <w:kern w:val="2"/>
      <w:sz w:val="21"/>
      <w:szCs w:val="21"/>
    </w:rPr>
  </w:style>
  <w:style w:type="paragraph" w:styleId="1">
    <w:name w:val="heading 1"/>
    <w:basedOn w:val="af3"/>
    <w:next w:val="af3"/>
    <w:link w:val="10"/>
    <w:uiPriority w:val="99"/>
    <w:qFormat/>
    <w:rsid w:val="000E1726"/>
    <w:pPr>
      <w:keepNext/>
      <w:keepLines/>
      <w:spacing w:before="340" w:after="330" w:line="578" w:lineRule="auto"/>
      <w:outlineLvl w:val="0"/>
    </w:pPr>
    <w:rPr>
      <w:b/>
      <w:bCs/>
      <w:kern w:val="44"/>
      <w:sz w:val="44"/>
      <w:szCs w:val="44"/>
      <w:lang w:val="zh-CN"/>
    </w:rPr>
  </w:style>
  <w:style w:type="paragraph" w:styleId="2">
    <w:name w:val="heading 2"/>
    <w:basedOn w:val="af3"/>
    <w:next w:val="af3"/>
    <w:link w:val="20"/>
    <w:uiPriority w:val="99"/>
    <w:qFormat/>
    <w:rsid w:val="000E1726"/>
    <w:pPr>
      <w:keepNext/>
      <w:keepLines/>
      <w:spacing w:before="260" w:after="260" w:line="416" w:lineRule="auto"/>
      <w:outlineLvl w:val="1"/>
    </w:pPr>
    <w:rPr>
      <w:rFonts w:ascii="Arial" w:eastAsia="黑体" w:hAnsi="Arial" w:cs="Arial"/>
      <w:b/>
      <w:bCs/>
      <w:sz w:val="32"/>
      <w:szCs w:val="32"/>
      <w:lang w:val="zh-CN"/>
    </w:rPr>
  </w:style>
  <w:style w:type="paragraph" w:styleId="3">
    <w:name w:val="heading 3"/>
    <w:basedOn w:val="af3"/>
    <w:next w:val="af3"/>
    <w:link w:val="30"/>
    <w:qFormat/>
    <w:rsid w:val="000E1726"/>
    <w:pPr>
      <w:keepNext/>
      <w:keepLines/>
      <w:spacing w:before="260" w:after="260" w:line="416" w:lineRule="auto"/>
      <w:outlineLvl w:val="2"/>
    </w:pPr>
    <w:rPr>
      <w:b/>
      <w:bCs/>
      <w:sz w:val="32"/>
      <w:szCs w:val="32"/>
      <w:lang w:val="zh-CN"/>
    </w:rPr>
  </w:style>
  <w:style w:type="paragraph" w:styleId="4">
    <w:name w:val="heading 4"/>
    <w:basedOn w:val="af3"/>
    <w:next w:val="af3"/>
    <w:link w:val="40"/>
    <w:uiPriority w:val="99"/>
    <w:qFormat/>
    <w:rsid w:val="000E1726"/>
    <w:pPr>
      <w:keepNext/>
      <w:keepLines/>
      <w:spacing w:before="280" w:after="290" w:line="376" w:lineRule="auto"/>
      <w:outlineLvl w:val="3"/>
    </w:pPr>
    <w:rPr>
      <w:rFonts w:ascii="Cambria" w:hAnsi="Cambria" w:cs="Cambria"/>
      <w:b/>
      <w:bCs/>
      <w:sz w:val="28"/>
      <w:szCs w:val="28"/>
      <w:lang w:val="zh-CN"/>
    </w:rPr>
  </w:style>
  <w:style w:type="character" w:default="1" w:styleId="af4">
    <w:name w:val="Default Paragraph Font"/>
    <w:uiPriority w:val="1"/>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0">
    <w:name w:val="标题 1 字符"/>
    <w:link w:val="1"/>
    <w:uiPriority w:val="99"/>
    <w:locked/>
    <w:rsid w:val="000E1726"/>
    <w:rPr>
      <w:rFonts w:ascii="Times New Roman" w:eastAsia="宋体" w:hAnsi="Times New Roman" w:cs="Times New Roman"/>
      <w:b/>
      <w:bCs/>
      <w:kern w:val="44"/>
      <w:sz w:val="44"/>
      <w:szCs w:val="44"/>
      <w:lang w:val="zh-CN" w:eastAsia="zh-CN"/>
    </w:rPr>
  </w:style>
  <w:style w:type="character" w:customStyle="1" w:styleId="20">
    <w:name w:val="标题 2 字符"/>
    <w:link w:val="2"/>
    <w:uiPriority w:val="99"/>
    <w:locked/>
    <w:rsid w:val="000E1726"/>
    <w:rPr>
      <w:rFonts w:ascii="Arial" w:eastAsia="黑体" w:hAnsi="Arial" w:cs="Arial"/>
      <w:b/>
      <w:bCs/>
      <w:sz w:val="32"/>
      <w:szCs w:val="32"/>
      <w:lang w:val="zh-CN" w:eastAsia="zh-CN"/>
    </w:rPr>
  </w:style>
  <w:style w:type="character" w:customStyle="1" w:styleId="30">
    <w:name w:val="标题 3 字符"/>
    <w:link w:val="3"/>
    <w:uiPriority w:val="99"/>
    <w:locked/>
    <w:rsid w:val="000E1726"/>
    <w:rPr>
      <w:rFonts w:ascii="Times New Roman" w:eastAsia="宋体" w:hAnsi="Times New Roman" w:cs="Times New Roman"/>
      <w:b/>
      <w:bCs/>
      <w:sz w:val="32"/>
      <w:szCs w:val="32"/>
      <w:lang w:val="zh-CN" w:eastAsia="zh-CN"/>
    </w:rPr>
  </w:style>
  <w:style w:type="character" w:customStyle="1" w:styleId="40">
    <w:name w:val="标题 4 字符"/>
    <w:link w:val="4"/>
    <w:uiPriority w:val="99"/>
    <w:locked/>
    <w:rsid w:val="000E1726"/>
    <w:rPr>
      <w:rFonts w:ascii="Cambria" w:eastAsia="宋体" w:hAnsi="Cambria" w:cs="Cambria"/>
      <w:b/>
      <w:bCs/>
      <w:sz w:val="28"/>
      <w:szCs w:val="28"/>
      <w:lang w:val="zh-CN" w:eastAsia="zh-CN"/>
    </w:rPr>
  </w:style>
  <w:style w:type="paragraph" w:styleId="TOC3">
    <w:name w:val="toc 3"/>
    <w:basedOn w:val="af3"/>
    <w:next w:val="af3"/>
    <w:autoRedefine/>
    <w:uiPriority w:val="39"/>
    <w:rsid w:val="000E1726"/>
    <w:pPr>
      <w:ind w:leftChars="400" w:left="840"/>
    </w:pPr>
  </w:style>
  <w:style w:type="paragraph" w:styleId="af7">
    <w:name w:val="Date"/>
    <w:basedOn w:val="af3"/>
    <w:next w:val="af3"/>
    <w:link w:val="af8"/>
    <w:uiPriority w:val="99"/>
    <w:rsid w:val="000E1726"/>
    <w:pPr>
      <w:ind w:leftChars="2500" w:left="100"/>
    </w:pPr>
    <w:rPr>
      <w:rFonts w:ascii="等线" w:eastAsia="等线" w:hAnsi="等线" w:cs="等线"/>
      <w:kern w:val="0"/>
      <w:sz w:val="20"/>
      <w:szCs w:val="20"/>
    </w:rPr>
  </w:style>
  <w:style w:type="character" w:customStyle="1" w:styleId="af8">
    <w:name w:val="日期 字符"/>
    <w:link w:val="af7"/>
    <w:uiPriority w:val="99"/>
    <w:locked/>
    <w:rsid w:val="000E1726"/>
    <w:rPr>
      <w:sz w:val="24"/>
      <w:szCs w:val="24"/>
    </w:rPr>
  </w:style>
  <w:style w:type="paragraph" w:styleId="af9">
    <w:name w:val="Balloon Text"/>
    <w:basedOn w:val="af3"/>
    <w:link w:val="afa"/>
    <w:uiPriority w:val="99"/>
    <w:semiHidden/>
    <w:rsid w:val="000E1726"/>
    <w:rPr>
      <w:sz w:val="18"/>
      <w:szCs w:val="18"/>
    </w:rPr>
  </w:style>
  <w:style w:type="character" w:customStyle="1" w:styleId="afa">
    <w:name w:val="批注框文本 字符"/>
    <w:link w:val="af9"/>
    <w:uiPriority w:val="99"/>
    <w:semiHidden/>
    <w:locked/>
    <w:rsid w:val="000E1726"/>
    <w:rPr>
      <w:rFonts w:ascii="Times New Roman" w:eastAsia="宋体" w:hAnsi="Times New Roman" w:cs="Times New Roman"/>
      <w:sz w:val="18"/>
      <w:szCs w:val="18"/>
    </w:rPr>
  </w:style>
  <w:style w:type="paragraph" w:styleId="afb">
    <w:name w:val="footer"/>
    <w:basedOn w:val="af3"/>
    <w:link w:val="afc"/>
    <w:uiPriority w:val="99"/>
    <w:rsid w:val="000E1726"/>
    <w:pPr>
      <w:tabs>
        <w:tab w:val="center" w:pos="4153"/>
        <w:tab w:val="right" w:pos="8306"/>
      </w:tabs>
      <w:snapToGrid w:val="0"/>
      <w:jc w:val="left"/>
    </w:pPr>
    <w:rPr>
      <w:sz w:val="18"/>
      <w:szCs w:val="18"/>
    </w:rPr>
  </w:style>
  <w:style w:type="character" w:customStyle="1" w:styleId="afc">
    <w:name w:val="页脚 字符"/>
    <w:link w:val="afb"/>
    <w:uiPriority w:val="99"/>
    <w:locked/>
    <w:rsid w:val="000E1726"/>
    <w:rPr>
      <w:sz w:val="18"/>
      <w:szCs w:val="18"/>
    </w:rPr>
  </w:style>
  <w:style w:type="paragraph" w:styleId="afd">
    <w:name w:val="header"/>
    <w:basedOn w:val="af3"/>
    <w:link w:val="afe"/>
    <w:uiPriority w:val="99"/>
    <w:rsid w:val="000E1726"/>
    <w:pPr>
      <w:pBdr>
        <w:bottom w:val="single" w:sz="6" w:space="1" w:color="auto"/>
      </w:pBdr>
      <w:tabs>
        <w:tab w:val="center" w:pos="4153"/>
        <w:tab w:val="right" w:pos="8306"/>
      </w:tabs>
      <w:snapToGrid w:val="0"/>
      <w:jc w:val="center"/>
    </w:pPr>
    <w:rPr>
      <w:sz w:val="18"/>
      <w:szCs w:val="18"/>
    </w:rPr>
  </w:style>
  <w:style w:type="character" w:customStyle="1" w:styleId="afe">
    <w:name w:val="页眉 字符"/>
    <w:link w:val="afd"/>
    <w:uiPriority w:val="99"/>
    <w:locked/>
    <w:rsid w:val="000E1726"/>
    <w:rPr>
      <w:sz w:val="18"/>
      <w:szCs w:val="18"/>
    </w:rPr>
  </w:style>
  <w:style w:type="paragraph" w:styleId="TOC1">
    <w:name w:val="toc 1"/>
    <w:basedOn w:val="af3"/>
    <w:next w:val="af3"/>
    <w:autoRedefine/>
    <w:uiPriority w:val="39"/>
    <w:rsid w:val="000E1726"/>
  </w:style>
  <w:style w:type="paragraph" w:styleId="TOC2">
    <w:name w:val="toc 2"/>
    <w:basedOn w:val="af3"/>
    <w:next w:val="af3"/>
    <w:autoRedefine/>
    <w:uiPriority w:val="39"/>
    <w:rsid w:val="000E1726"/>
    <w:pPr>
      <w:ind w:leftChars="200" w:left="420"/>
    </w:pPr>
  </w:style>
  <w:style w:type="paragraph" w:styleId="aff">
    <w:name w:val="Normal (Web)"/>
    <w:basedOn w:val="af3"/>
    <w:link w:val="aff0"/>
    <w:rsid w:val="000E1726"/>
    <w:pPr>
      <w:widowControl/>
      <w:spacing w:before="100" w:beforeAutospacing="1" w:after="100" w:afterAutospacing="1"/>
      <w:jc w:val="left"/>
    </w:pPr>
    <w:rPr>
      <w:rFonts w:ascii="等线" w:eastAsia="等线" w:hAnsi="等线" w:cs="等线"/>
      <w:kern w:val="0"/>
      <w:sz w:val="24"/>
      <w:szCs w:val="24"/>
    </w:rPr>
  </w:style>
  <w:style w:type="character" w:styleId="aff1">
    <w:name w:val="page number"/>
    <w:basedOn w:val="af4"/>
    <w:uiPriority w:val="99"/>
    <w:rsid w:val="000E1726"/>
  </w:style>
  <w:style w:type="table" w:styleId="aff2">
    <w:name w:val="Table Grid"/>
    <w:basedOn w:val="af5"/>
    <w:qFormat/>
    <w:rsid w:val="000E1726"/>
    <w:pPr>
      <w:widowControl w:val="0"/>
      <w:jc w:val="both"/>
    </w:pPr>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link w:val="11"/>
    <w:uiPriority w:val="99"/>
    <w:locked/>
    <w:rsid w:val="000E1726"/>
    <w:rPr>
      <w:rFonts w:ascii="宋体" w:hAnsi="Courier New" w:cs="宋体"/>
      <w:sz w:val="21"/>
      <w:szCs w:val="21"/>
    </w:rPr>
  </w:style>
  <w:style w:type="paragraph" w:customStyle="1" w:styleId="11">
    <w:name w:val="纯文本1"/>
    <w:basedOn w:val="af3"/>
    <w:link w:val="PlainTextChar"/>
    <w:uiPriority w:val="99"/>
    <w:rsid w:val="000E1726"/>
    <w:rPr>
      <w:rFonts w:ascii="宋体" w:eastAsia="等线" w:hAnsi="Courier New" w:cs="宋体"/>
      <w:kern w:val="0"/>
      <w:sz w:val="20"/>
      <w:szCs w:val="20"/>
    </w:rPr>
  </w:style>
  <w:style w:type="character" w:customStyle="1" w:styleId="aff0">
    <w:name w:val="普通(网站) 字符"/>
    <w:link w:val="aff"/>
    <w:uiPriority w:val="99"/>
    <w:locked/>
    <w:rsid w:val="000E1726"/>
    <w:rPr>
      <w:sz w:val="24"/>
      <w:szCs w:val="24"/>
    </w:rPr>
  </w:style>
  <w:style w:type="character" w:customStyle="1" w:styleId="CharChar">
    <w:name w:val="段 Char Char"/>
    <w:link w:val="aff3"/>
    <w:uiPriority w:val="99"/>
    <w:locked/>
    <w:rsid w:val="000E1726"/>
    <w:rPr>
      <w:rFonts w:ascii="宋体" w:cs="宋体"/>
      <w:kern w:val="2"/>
      <w:sz w:val="22"/>
      <w:szCs w:val="22"/>
      <w:lang w:val="en-US" w:eastAsia="zh-CN"/>
    </w:rPr>
  </w:style>
  <w:style w:type="paragraph" w:customStyle="1" w:styleId="aff3">
    <w:name w:val="段"/>
    <w:link w:val="CharChar"/>
    <w:rsid w:val="000E1726"/>
    <w:pPr>
      <w:autoSpaceDE w:val="0"/>
      <w:autoSpaceDN w:val="0"/>
      <w:ind w:firstLineChars="200" w:firstLine="200"/>
      <w:jc w:val="both"/>
    </w:pPr>
    <w:rPr>
      <w:rFonts w:ascii="宋体" w:cs="宋体"/>
      <w:kern w:val="2"/>
      <w:sz w:val="21"/>
      <w:szCs w:val="21"/>
    </w:rPr>
  </w:style>
  <w:style w:type="character" w:customStyle="1" w:styleId="12">
    <w:name w:val="日期 字符1"/>
    <w:uiPriority w:val="99"/>
    <w:semiHidden/>
    <w:rsid w:val="000E1726"/>
    <w:rPr>
      <w:rFonts w:ascii="Times New Roman" w:eastAsia="宋体" w:hAnsi="Times New Roman" w:cs="Times New Roman"/>
      <w:sz w:val="24"/>
      <w:szCs w:val="24"/>
    </w:rPr>
  </w:style>
  <w:style w:type="character" w:customStyle="1" w:styleId="Char1">
    <w:name w:val="日期 Char1"/>
    <w:uiPriority w:val="99"/>
    <w:semiHidden/>
    <w:rsid w:val="000E1726"/>
    <w:rPr>
      <w:rFonts w:ascii="Times New Roman" w:eastAsia="宋体" w:hAnsi="Times New Roman" w:cs="Times New Roman"/>
      <w:sz w:val="24"/>
      <w:szCs w:val="24"/>
    </w:rPr>
  </w:style>
  <w:style w:type="paragraph" w:customStyle="1" w:styleId="Char">
    <w:name w:val="Char"/>
    <w:basedOn w:val="af3"/>
    <w:uiPriority w:val="99"/>
    <w:rsid w:val="000E1726"/>
    <w:pPr>
      <w:tabs>
        <w:tab w:val="left" w:pos="360"/>
      </w:tabs>
      <w:ind w:left="360" w:hanging="360"/>
    </w:pPr>
  </w:style>
  <w:style w:type="paragraph" w:customStyle="1" w:styleId="aff4">
    <w:name w:val="标准书脚_奇数页"/>
    <w:uiPriority w:val="99"/>
    <w:rsid w:val="000E1726"/>
    <w:pPr>
      <w:spacing w:before="120"/>
      <w:ind w:right="198"/>
      <w:jc w:val="right"/>
    </w:pPr>
    <w:rPr>
      <w:rFonts w:ascii="宋体" w:eastAsia="宋体" w:hAnsi="Times New Roman" w:cs="宋体"/>
      <w:sz w:val="18"/>
      <w:szCs w:val="18"/>
    </w:rPr>
  </w:style>
  <w:style w:type="paragraph" w:customStyle="1" w:styleId="aff5">
    <w:name w:val="一级条标题"/>
    <w:next w:val="aff3"/>
    <w:uiPriority w:val="99"/>
    <w:rsid w:val="000E1726"/>
    <w:pPr>
      <w:spacing w:beforeLines="50" w:afterLines="50"/>
      <w:outlineLvl w:val="2"/>
    </w:pPr>
    <w:rPr>
      <w:rFonts w:ascii="黑体" w:eastAsia="黑体" w:hAnsi="Times New Roman" w:cs="黑体"/>
      <w:sz w:val="21"/>
      <w:szCs w:val="21"/>
    </w:rPr>
  </w:style>
  <w:style w:type="paragraph" w:customStyle="1" w:styleId="aff6">
    <w:name w:val="章标题"/>
    <w:next w:val="aff3"/>
    <w:uiPriority w:val="99"/>
    <w:rsid w:val="000E1726"/>
    <w:pPr>
      <w:spacing w:beforeLines="100" w:afterLines="100"/>
      <w:jc w:val="both"/>
      <w:outlineLvl w:val="1"/>
    </w:pPr>
    <w:rPr>
      <w:rFonts w:ascii="黑体" w:eastAsia="黑体" w:hAnsi="Times New Roman" w:cs="黑体"/>
      <w:sz w:val="21"/>
      <w:szCs w:val="21"/>
    </w:rPr>
  </w:style>
  <w:style w:type="paragraph" w:customStyle="1" w:styleId="aff7">
    <w:name w:val="二级条标题"/>
    <w:basedOn w:val="aff5"/>
    <w:next w:val="aff3"/>
    <w:uiPriority w:val="99"/>
    <w:rsid w:val="000E1726"/>
    <w:pPr>
      <w:spacing w:beforeLines="0" w:afterLines="0"/>
      <w:outlineLvl w:val="3"/>
    </w:pPr>
  </w:style>
  <w:style w:type="character" w:customStyle="1" w:styleId="fontstyle01">
    <w:name w:val="fontstyle01"/>
    <w:uiPriority w:val="99"/>
    <w:qFormat/>
    <w:rsid w:val="000E1726"/>
    <w:rPr>
      <w:rFonts w:ascii="宋体" w:eastAsia="宋体" w:hAnsi="宋体" w:cs="宋体"/>
      <w:color w:val="000000"/>
      <w:sz w:val="18"/>
      <w:szCs w:val="18"/>
    </w:rPr>
  </w:style>
  <w:style w:type="character" w:customStyle="1" w:styleId="fontstyle11">
    <w:name w:val="fontstyle11"/>
    <w:uiPriority w:val="99"/>
    <w:rsid w:val="000E1726"/>
    <w:rPr>
      <w:rFonts w:ascii="黑体" w:eastAsia="黑体" w:hAnsi="黑体" w:cs="黑体"/>
      <w:color w:val="000000"/>
      <w:sz w:val="18"/>
      <w:szCs w:val="18"/>
    </w:rPr>
  </w:style>
  <w:style w:type="character" w:customStyle="1" w:styleId="Char0">
    <w:name w:val="普通(网站) Char"/>
    <w:rsid w:val="0016478A"/>
    <w:rPr>
      <w:sz w:val="24"/>
      <w:szCs w:val="24"/>
    </w:rPr>
  </w:style>
  <w:style w:type="character" w:customStyle="1" w:styleId="3Char">
    <w:name w:val="标题 3 Char"/>
    <w:rsid w:val="0016478A"/>
    <w:rPr>
      <w:b/>
      <w:bCs/>
      <w:kern w:val="2"/>
      <w:sz w:val="32"/>
      <w:szCs w:val="32"/>
    </w:rPr>
  </w:style>
  <w:style w:type="paragraph" w:customStyle="1" w:styleId="aff8">
    <w:name w:val="标准文件_段"/>
    <w:link w:val="Char2"/>
    <w:qFormat/>
    <w:rsid w:val="006A0870"/>
    <w:pPr>
      <w:autoSpaceDE w:val="0"/>
      <w:autoSpaceDN w:val="0"/>
      <w:ind w:firstLineChars="200" w:firstLine="200"/>
      <w:jc w:val="both"/>
    </w:pPr>
    <w:rPr>
      <w:rFonts w:ascii="宋体" w:eastAsia="宋体" w:hAnsi="Times New Roman"/>
      <w:noProof/>
      <w:sz w:val="21"/>
    </w:rPr>
  </w:style>
  <w:style w:type="character" w:customStyle="1" w:styleId="Char2">
    <w:name w:val="标准文件_段 Char"/>
    <w:link w:val="aff8"/>
    <w:qFormat/>
    <w:rsid w:val="006A0870"/>
    <w:rPr>
      <w:rFonts w:ascii="宋体" w:eastAsia="宋体" w:hAnsi="Times New Roman"/>
      <w:noProof/>
      <w:sz w:val="21"/>
    </w:rPr>
  </w:style>
  <w:style w:type="paragraph" w:customStyle="1" w:styleId="af">
    <w:name w:val="标准文件_二级条标题"/>
    <w:next w:val="aff8"/>
    <w:rsid w:val="005540EF"/>
    <w:pPr>
      <w:widowControl w:val="0"/>
      <w:numPr>
        <w:ilvl w:val="3"/>
        <w:numId w:val="1"/>
      </w:numPr>
      <w:spacing w:beforeLines="50" w:afterLines="50"/>
      <w:jc w:val="both"/>
      <w:outlineLvl w:val="2"/>
    </w:pPr>
    <w:rPr>
      <w:rFonts w:ascii="黑体" w:eastAsia="黑体" w:hAnsi="Times New Roman"/>
      <w:sz w:val="21"/>
    </w:rPr>
  </w:style>
  <w:style w:type="paragraph" w:customStyle="1" w:styleId="af0">
    <w:name w:val="标准文件_三级条标题"/>
    <w:basedOn w:val="af"/>
    <w:next w:val="aff8"/>
    <w:rsid w:val="005540EF"/>
    <w:pPr>
      <w:widowControl/>
      <w:numPr>
        <w:ilvl w:val="4"/>
      </w:numPr>
      <w:outlineLvl w:val="3"/>
    </w:pPr>
  </w:style>
  <w:style w:type="paragraph" w:customStyle="1" w:styleId="af1">
    <w:name w:val="标准文件_四级条标题"/>
    <w:next w:val="aff8"/>
    <w:rsid w:val="005540EF"/>
    <w:pPr>
      <w:widowControl w:val="0"/>
      <w:numPr>
        <w:ilvl w:val="5"/>
        <w:numId w:val="1"/>
      </w:numPr>
      <w:spacing w:beforeLines="50" w:afterLines="50"/>
      <w:jc w:val="both"/>
      <w:outlineLvl w:val="4"/>
    </w:pPr>
    <w:rPr>
      <w:rFonts w:ascii="黑体" w:eastAsia="黑体" w:hAnsi="Times New Roman"/>
      <w:sz w:val="21"/>
    </w:rPr>
  </w:style>
  <w:style w:type="paragraph" w:customStyle="1" w:styleId="af2">
    <w:name w:val="标准文件_五级条标题"/>
    <w:next w:val="aff8"/>
    <w:rsid w:val="005540EF"/>
    <w:pPr>
      <w:widowControl w:val="0"/>
      <w:numPr>
        <w:ilvl w:val="6"/>
        <w:numId w:val="1"/>
      </w:numPr>
      <w:spacing w:beforeLines="50" w:afterLines="50"/>
      <w:jc w:val="both"/>
      <w:outlineLvl w:val="5"/>
    </w:pPr>
    <w:rPr>
      <w:rFonts w:ascii="黑体" w:eastAsia="黑体" w:hAnsi="Times New Roman"/>
      <w:sz w:val="21"/>
    </w:rPr>
  </w:style>
  <w:style w:type="paragraph" w:customStyle="1" w:styleId="ad">
    <w:name w:val="标准文件_章标题"/>
    <w:next w:val="aff8"/>
    <w:rsid w:val="005540EF"/>
    <w:pPr>
      <w:numPr>
        <w:ilvl w:val="1"/>
        <w:numId w:val="1"/>
      </w:numPr>
      <w:spacing w:beforeLines="100" w:afterLines="100"/>
      <w:jc w:val="both"/>
      <w:outlineLvl w:val="0"/>
    </w:pPr>
    <w:rPr>
      <w:rFonts w:ascii="黑体" w:eastAsia="黑体" w:hAnsi="Times New Roman"/>
      <w:sz w:val="21"/>
    </w:rPr>
  </w:style>
  <w:style w:type="paragraph" w:customStyle="1" w:styleId="ae">
    <w:name w:val="标准文件_一级条标题"/>
    <w:basedOn w:val="ad"/>
    <w:next w:val="aff8"/>
    <w:rsid w:val="005540EF"/>
    <w:pPr>
      <w:numPr>
        <w:ilvl w:val="2"/>
      </w:numPr>
      <w:spacing w:beforeLines="50" w:afterLines="50"/>
      <w:outlineLvl w:val="1"/>
    </w:pPr>
  </w:style>
  <w:style w:type="paragraph" w:customStyle="1" w:styleId="ac">
    <w:name w:val="前言标题"/>
    <w:next w:val="af3"/>
    <w:rsid w:val="005540EF"/>
    <w:pPr>
      <w:numPr>
        <w:numId w:val="1"/>
      </w:numPr>
      <w:shd w:val="clear" w:color="FFFFFF" w:fill="FFFFFF"/>
      <w:spacing w:before="540" w:after="600"/>
      <w:jc w:val="center"/>
      <w:outlineLvl w:val="0"/>
    </w:pPr>
    <w:rPr>
      <w:rFonts w:ascii="黑体" w:eastAsia="黑体" w:hAnsi="Times New Roman"/>
      <w:sz w:val="32"/>
    </w:rPr>
  </w:style>
  <w:style w:type="character" w:customStyle="1" w:styleId="Char3">
    <w:name w:val="段 Char"/>
    <w:rsid w:val="005540EF"/>
    <w:rPr>
      <w:rFonts w:ascii="宋体" w:hAnsi="Times New Roman"/>
      <w:noProof/>
      <w:sz w:val="21"/>
    </w:rPr>
  </w:style>
  <w:style w:type="paragraph" w:customStyle="1" w:styleId="a6">
    <w:name w:val="标准文件_附录标识"/>
    <w:next w:val="aff8"/>
    <w:rsid w:val="005540EF"/>
    <w:pPr>
      <w:numPr>
        <w:numId w:val="3"/>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7">
    <w:name w:val="标准文件_附录一级条标题"/>
    <w:next w:val="aff8"/>
    <w:rsid w:val="005540EF"/>
    <w:pPr>
      <w:widowControl w:val="0"/>
      <w:numPr>
        <w:ilvl w:val="1"/>
        <w:numId w:val="3"/>
      </w:numPr>
      <w:spacing w:beforeLines="50" w:afterLines="50"/>
      <w:jc w:val="both"/>
      <w:outlineLvl w:val="2"/>
    </w:pPr>
    <w:rPr>
      <w:rFonts w:ascii="黑体" w:eastAsia="黑体" w:hAnsi="Times New Roman"/>
      <w:kern w:val="21"/>
      <w:sz w:val="21"/>
    </w:rPr>
  </w:style>
  <w:style w:type="paragraph" w:customStyle="1" w:styleId="a8">
    <w:name w:val="标准文件_附录二级条标题"/>
    <w:basedOn w:val="a7"/>
    <w:next w:val="aff8"/>
    <w:rsid w:val="005540EF"/>
    <w:pPr>
      <w:widowControl/>
      <w:numPr>
        <w:ilvl w:val="2"/>
      </w:numPr>
      <w:wordWrap w:val="0"/>
      <w:overflowPunct w:val="0"/>
      <w:autoSpaceDE w:val="0"/>
      <w:autoSpaceDN w:val="0"/>
      <w:textAlignment w:val="baseline"/>
      <w:outlineLvl w:val="3"/>
    </w:pPr>
  </w:style>
  <w:style w:type="paragraph" w:customStyle="1" w:styleId="a9">
    <w:name w:val="标准文件_附录三级条标题"/>
    <w:next w:val="aff8"/>
    <w:rsid w:val="005540EF"/>
    <w:pPr>
      <w:widowControl w:val="0"/>
      <w:numPr>
        <w:ilvl w:val="3"/>
        <w:numId w:val="3"/>
      </w:numPr>
      <w:spacing w:beforeLines="50" w:afterLines="50"/>
      <w:jc w:val="both"/>
      <w:outlineLvl w:val="4"/>
    </w:pPr>
    <w:rPr>
      <w:rFonts w:ascii="黑体" w:eastAsia="黑体" w:hAnsi="Times New Roman"/>
      <w:kern w:val="21"/>
      <w:sz w:val="21"/>
    </w:rPr>
  </w:style>
  <w:style w:type="paragraph" w:customStyle="1" w:styleId="aa">
    <w:name w:val="标准文件_附录四级条标题"/>
    <w:next w:val="aff8"/>
    <w:rsid w:val="005540EF"/>
    <w:pPr>
      <w:widowControl w:val="0"/>
      <w:numPr>
        <w:ilvl w:val="4"/>
        <w:numId w:val="3"/>
      </w:numPr>
      <w:spacing w:beforeLines="50" w:afterLines="50"/>
      <w:jc w:val="both"/>
      <w:outlineLvl w:val="5"/>
    </w:pPr>
    <w:rPr>
      <w:rFonts w:ascii="黑体" w:eastAsia="黑体" w:hAnsi="Times New Roman"/>
      <w:kern w:val="21"/>
      <w:sz w:val="21"/>
    </w:rPr>
  </w:style>
  <w:style w:type="paragraph" w:customStyle="1" w:styleId="ab">
    <w:name w:val="标准文件_附录五级条标题"/>
    <w:next w:val="aff8"/>
    <w:rsid w:val="005540EF"/>
    <w:pPr>
      <w:widowControl w:val="0"/>
      <w:numPr>
        <w:ilvl w:val="5"/>
        <w:numId w:val="3"/>
      </w:numPr>
      <w:spacing w:beforeLines="50" w:afterLines="50"/>
      <w:jc w:val="both"/>
      <w:outlineLvl w:val="6"/>
    </w:pPr>
    <w:rPr>
      <w:rFonts w:ascii="黑体" w:eastAsia="黑体" w:hAnsi="Times New Roman"/>
      <w:kern w:val="21"/>
      <w:sz w:val="21"/>
    </w:rPr>
  </w:style>
  <w:style w:type="paragraph" w:customStyle="1" w:styleId="aff9">
    <w:name w:val="附录标识"/>
    <w:basedOn w:val="af3"/>
    <w:next w:val="aff3"/>
    <w:rsid w:val="005540EF"/>
    <w:pPr>
      <w:keepNext/>
      <w:widowControl/>
      <w:shd w:val="clear" w:color="FFFFFF" w:fill="FFFFFF"/>
      <w:tabs>
        <w:tab w:val="left" w:pos="6405"/>
      </w:tabs>
      <w:spacing w:before="640" w:after="280"/>
      <w:jc w:val="center"/>
      <w:outlineLvl w:val="0"/>
    </w:pPr>
    <w:rPr>
      <w:rFonts w:ascii="黑体" w:eastAsia="黑体"/>
      <w:kern w:val="0"/>
      <w:szCs w:val="20"/>
    </w:rPr>
  </w:style>
  <w:style w:type="paragraph" w:customStyle="1" w:styleId="affa">
    <w:name w:val="附录章标题"/>
    <w:next w:val="aff3"/>
    <w:rsid w:val="005540EF"/>
    <w:pPr>
      <w:wordWrap w:val="0"/>
      <w:overflowPunct w:val="0"/>
      <w:autoSpaceDE w:val="0"/>
      <w:spacing w:beforeLines="100" w:afterLines="100"/>
      <w:jc w:val="both"/>
      <w:textAlignment w:val="baseline"/>
      <w:outlineLvl w:val="1"/>
    </w:pPr>
    <w:rPr>
      <w:rFonts w:ascii="黑体" w:eastAsia="黑体" w:hAnsi="Times New Roman"/>
      <w:kern w:val="21"/>
      <w:sz w:val="21"/>
    </w:rPr>
  </w:style>
  <w:style w:type="paragraph" w:customStyle="1" w:styleId="affb">
    <w:name w:val="附录一级条标题"/>
    <w:basedOn w:val="affa"/>
    <w:next w:val="aff3"/>
    <w:rsid w:val="005540EF"/>
    <w:pPr>
      <w:autoSpaceDN w:val="0"/>
      <w:spacing w:beforeLines="50" w:afterLines="50"/>
      <w:outlineLvl w:val="2"/>
    </w:pPr>
  </w:style>
  <w:style w:type="paragraph" w:customStyle="1" w:styleId="a">
    <w:name w:val="标准文件_参考文献条目"/>
    <w:rsid w:val="00D368D4"/>
    <w:pPr>
      <w:numPr>
        <w:numId w:val="4"/>
      </w:numPr>
    </w:pPr>
    <w:rPr>
      <w:rFonts w:ascii="宋体" w:eastAsia="宋体" w:hAnsi="Times New Roman"/>
    </w:rPr>
  </w:style>
  <w:style w:type="character" w:styleId="affc">
    <w:name w:val="annotation reference"/>
    <w:basedOn w:val="af4"/>
    <w:uiPriority w:val="99"/>
    <w:semiHidden/>
    <w:unhideWhenUsed/>
    <w:rsid w:val="00BF0EEE"/>
    <w:rPr>
      <w:sz w:val="21"/>
      <w:szCs w:val="21"/>
    </w:rPr>
  </w:style>
  <w:style w:type="paragraph" w:styleId="affd">
    <w:name w:val="annotation text"/>
    <w:basedOn w:val="af3"/>
    <w:link w:val="affe"/>
    <w:uiPriority w:val="99"/>
    <w:semiHidden/>
    <w:unhideWhenUsed/>
    <w:rsid w:val="00BF0EEE"/>
    <w:pPr>
      <w:jc w:val="left"/>
    </w:pPr>
    <w:rPr>
      <w:rFonts w:asciiTheme="minorHAnsi" w:eastAsiaTheme="minorEastAsia" w:hAnsiTheme="minorHAnsi" w:cstheme="minorBidi"/>
      <w:szCs w:val="22"/>
    </w:rPr>
  </w:style>
  <w:style w:type="character" w:customStyle="1" w:styleId="affe">
    <w:name w:val="批注文字 字符"/>
    <w:basedOn w:val="af4"/>
    <w:link w:val="affd"/>
    <w:uiPriority w:val="99"/>
    <w:semiHidden/>
    <w:rsid w:val="00BF0EEE"/>
    <w:rPr>
      <w:rFonts w:asciiTheme="minorHAnsi" w:eastAsiaTheme="minorEastAsia" w:hAnsiTheme="minorHAnsi" w:cstheme="minorBidi"/>
      <w:kern w:val="2"/>
      <w:sz w:val="21"/>
      <w:szCs w:val="22"/>
    </w:rPr>
  </w:style>
  <w:style w:type="paragraph" w:customStyle="1" w:styleId="a0">
    <w:name w:val="标准文件_前言、引言标题"/>
    <w:next w:val="af3"/>
    <w:qFormat/>
    <w:rsid w:val="00BF0EEE"/>
    <w:pPr>
      <w:numPr>
        <w:numId w:val="7"/>
      </w:numPr>
      <w:shd w:val="clear" w:color="FFFFFF" w:fill="FFFFFF"/>
      <w:spacing w:afterLines="150"/>
      <w:ind w:left="0" w:firstLine="0"/>
      <w:jc w:val="center"/>
      <w:outlineLvl w:val="0"/>
    </w:pPr>
    <w:rPr>
      <w:rFonts w:ascii="黑体" w:eastAsia="黑体" w:hAnsi="Times New Roman"/>
      <w:sz w:val="32"/>
    </w:rPr>
  </w:style>
  <w:style w:type="paragraph" w:customStyle="1" w:styleId="a1">
    <w:name w:val="标准文件_引言一级条标题"/>
    <w:basedOn w:val="aff8"/>
    <w:next w:val="aff8"/>
    <w:qFormat/>
    <w:rsid w:val="00BF0EEE"/>
    <w:pPr>
      <w:numPr>
        <w:ilvl w:val="1"/>
        <w:numId w:val="7"/>
      </w:numPr>
      <w:spacing w:beforeLines="50" w:afterLines="50"/>
      <w:ind w:firstLineChars="0"/>
    </w:pPr>
    <w:rPr>
      <w:rFonts w:ascii="黑体" w:eastAsia="黑体"/>
      <w:noProof w:val="0"/>
    </w:rPr>
  </w:style>
  <w:style w:type="paragraph" w:customStyle="1" w:styleId="a2">
    <w:name w:val="标准文件_引言二级条标题"/>
    <w:basedOn w:val="aff8"/>
    <w:next w:val="aff8"/>
    <w:qFormat/>
    <w:rsid w:val="00BF0EEE"/>
    <w:pPr>
      <w:numPr>
        <w:ilvl w:val="2"/>
        <w:numId w:val="7"/>
      </w:numPr>
      <w:spacing w:beforeLines="50" w:afterLines="50"/>
      <w:ind w:firstLineChars="0"/>
    </w:pPr>
    <w:rPr>
      <w:rFonts w:ascii="黑体" w:eastAsia="黑体"/>
      <w:noProof w:val="0"/>
    </w:rPr>
  </w:style>
  <w:style w:type="paragraph" w:customStyle="1" w:styleId="a3">
    <w:name w:val="标准文件_引言三级条标题"/>
    <w:basedOn w:val="aff8"/>
    <w:next w:val="aff8"/>
    <w:qFormat/>
    <w:rsid w:val="00BF0EEE"/>
    <w:pPr>
      <w:numPr>
        <w:ilvl w:val="3"/>
        <w:numId w:val="7"/>
      </w:numPr>
      <w:spacing w:beforeLines="50" w:afterLines="50"/>
      <w:ind w:firstLineChars="0"/>
    </w:pPr>
    <w:rPr>
      <w:rFonts w:ascii="黑体" w:eastAsia="黑体"/>
      <w:noProof w:val="0"/>
    </w:rPr>
  </w:style>
  <w:style w:type="paragraph" w:customStyle="1" w:styleId="a4">
    <w:name w:val="标准文件_引言四级条标题"/>
    <w:basedOn w:val="aff8"/>
    <w:next w:val="aff8"/>
    <w:qFormat/>
    <w:rsid w:val="00BF0EEE"/>
    <w:pPr>
      <w:numPr>
        <w:ilvl w:val="4"/>
        <w:numId w:val="7"/>
      </w:numPr>
      <w:spacing w:beforeLines="50" w:afterLines="50"/>
      <w:ind w:firstLineChars="0"/>
    </w:pPr>
    <w:rPr>
      <w:rFonts w:ascii="黑体" w:eastAsia="黑体"/>
      <w:noProof w:val="0"/>
    </w:rPr>
  </w:style>
  <w:style w:type="paragraph" w:customStyle="1" w:styleId="a5">
    <w:name w:val="标准文件_引言五级条标题"/>
    <w:basedOn w:val="aff8"/>
    <w:next w:val="aff8"/>
    <w:qFormat/>
    <w:rsid w:val="00BF0EEE"/>
    <w:pPr>
      <w:numPr>
        <w:ilvl w:val="5"/>
        <w:numId w:val="7"/>
      </w:numPr>
      <w:spacing w:beforeLines="50" w:afterLines="50"/>
      <w:ind w:firstLineChars="0"/>
    </w:pPr>
    <w:rPr>
      <w:rFonts w:ascii="黑体" w:eastAsia="黑体"/>
      <w:noProof w:val="0"/>
    </w:rPr>
  </w:style>
  <w:style w:type="paragraph" w:styleId="afff">
    <w:name w:val="Body Text"/>
    <w:basedOn w:val="af3"/>
    <w:link w:val="afff0"/>
    <w:qFormat/>
    <w:rsid w:val="00486CF5"/>
    <w:pPr>
      <w:adjustRightInd w:val="0"/>
      <w:spacing w:after="120" w:line="400" w:lineRule="exact"/>
    </w:pPr>
    <w:rPr>
      <w:rFonts w:ascii="Calibri" w:hAnsi="Calibri"/>
    </w:rPr>
  </w:style>
  <w:style w:type="character" w:customStyle="1" w:styleId="afff0">
    <w:name w:val="正文文本 字符"/>
    <w:basedOn w:val="af4"/>
    <w:link w:val="afff"/>
    <w:qFormat/>
    <w:rsid w:val="00486CF5"/>
    <w:rPr>
      <w:rFonts w:ascii="Calibri" w:eastAsia="宋体" w:hAnsi="Calibri"/>
      <w:kern w:val="2"/>
      <w:sz w:val="21"/>
      <w:szCs w:val="21"/>
    </w:rPr>
  </w:style>
  <w:style w:type="paragraph" w:styleId="afff1">
    <w:name w:val="List Paragraph"/>
    <w:basedOn w:val="af3"/>
    <w:uiPriority w:val="34"/>
    <w:qFormat/>
    <w:rsid w:val="00845B3F"/>
    <w:pPr>
      <w:ind w:firstLineChars="200" w:firstLine="420"/>
    </w:pPr>
    <w:rPr>
      <w:rFonts w:asciiTheme="minorHAnsi" w:eastAsiaTheme="minorEastAsia" w:hAnsiTheme="minorHAnsi" w:cstheme="minorBidi"/>
      <w:szCs w:val="22"/>
    </w:rPr>
  </w:style>
  <w:style w:type="paragraph" w:styleId="afff2">
    <w:name w:val="annotation subject"/>
    <w:basedOn w:val="affd"/>
    <w:next w:val="affd"/>
    <w:link w:val="afff3"/>
    <w:uiPriority w:val="99"/>
    <w:semiHidden/>
    <w:unhideWhenUsed/>
    <w:rsid w:val="002C134F"/>
    <w:rPr>
      <w:rFonts w:ascii="Times New Roman" w:eastAsia="宋体" w:hAnsi="Times New Roman" w:cs="Times New Roman"/>
      <w:b/>
      <w:bCs/>
      <w:szCs w:val="21"/>
    </w:rPr>
  </w:style>
  <w:style w:type="character" w:customStyle="1" w:styleId="afff3">
    <w:name w:val="批注主题 字符"/>
    <w:basedOn w:val="affe"/>
    <w:link w:val="afff2"/>
    <w:uiPriority w:val="99"/>
    <w:semiHidden/>
    <w:rsid w:val="002C134F"/>
    <w:rPr>
      <w:rFonts w:ascii="Times New Roman" w:eastAsia="宋体" w:hAnsi="Times New Roman" w:cstheme="minorBidi"/>
      <w:b/>
      <w:bCs/>
      <w:kern w:val="2"/>
      <w:sz w:val="21"/>
      <w:szCs w:val="21"/>
    </w:rPr>
  </w:style>
  <w:style w:type="paragraph" w:styleId="afff4">
    <w:name w:val="Revision"/>
    <w:hidden/>
    <w:uiPriority w:val="99"/>
    <w:semiHidden/>
    <w:rsid w:val="0017703D"/>
    <w:rPr>
      <w:rFonts w:ascii="Times New Roman" w:eastAsia="宋体" w:hAnsi="Times New Roman"/>
      <w:kern w:val="2"/>
      <w:sz w:val="21"/>
      <w:szCs w:val="21"/>
    </w:rPr>
  </w:style>
  <w:style w:type="character" w:styleId="afff5">
    <w:name w:val="Hyperlink"/>
    <w:basedOn w:val="af4"/>
    <w:uiPriority w:val="99"/>
    <w:semiHidden/>
    <w:unhideWhenUsed/>
    <w:rsid w:val="0070025A"/>
    <w:rPr>
      <w:color w:val="0000FF"/>
      <w:u w:val="single"/>
    </w:rPr>
  </w:style>
  <w:style w:type="paragraph" w:customStyle="1" w:styleId="21">
    <w:name w:val="列出段落2"/>
    <w:basedOn w:val="af3"/>
    <w:uiPriority w:val="99"/>
    <w:unhideWhenUsed/>
    <w:qFormat/>
    <w:rsid w:val="00FA544D"/>
    <w:pPr>
      <w:ind w:firstLineChars="200" w:firstLine="420"/>
    </w:pPr>
    <w:rPr>
      <w:rFonts w:asciiTheme="minorHAnsi" w:eastAsiaTheme="minorEastAsia" w:hAnsiTheme="minorHAnsi" w:cstheme="min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63344">
      <w:bodyDiv w:val="1"/>
      <w:marLeft w:val="0"/>
      <w:marRight w:val="0"/>
      <w:marTop w:val="0"/>
      <w:marBottom w:val="0"/>
      <w:divBdr>
        <w:top w:val="none" w:sz="0" w:space="0" w:color="auto"/>
        <w:left w:val="none" w:sz="0" w:space="0" w:color="auto"/>
        <w:bottom w:val="none" w:sz="0" w:space="0" w:color="auto"/>
        <w:right w:val="none" w:sz="0" w:space="0" w:color="auto"/>
      </w:divBdr>
      <w:divsChild>
        <w:div w:id="1121723666">
          <w:marLeft w:val="0"/>
          <w:marRight w:val="0"/>
          <w:marTop w:val="0"/>
          <w:marBottom w:val="0"/>
          <w:divBdr>
            <w:top w:val="none" w:sz="0" w:space="0" w:color="auto"/>
            <w:left w:val="none" w:sz="0" w:space="0" w:color="auto"/>
            <w:bottom w:val="none" w:sz="0" w:space="0" w:color="auto"/>
            <w:right w:val="none" w:sz="0" w:space="0" w:color="auto"/>
          </w:divBdr>
        </w:div>
        <w:div w:id="1050614045">
          <w:marLeft w:val="0"/>
          <w:marRight w:val="0"/>
          <w:marTop w:val="0"/>
          <w:marBottom w:val="0"/>
          <w:divBdr>
            <w:top w:val="none" w:sz="0" w:space="0" w:color="auto"/>
            <w:left w:val="none" w:sz="0" w:space="0" w:color="auto"/>
            <w:bottom w:val="none" w:sz="0" w:space="0" w:color="auto"/>
            <w:right w:val="none" w:sz="0" w:space="0" w:color="auto"/>
          </w:divBdr>
        </w:div>
      </w:divsChild>
    </w:div>
    <w:div w:id="166098674">
      <w:bodyDiv w:val="1"/>
      <w:marLeft w:val="0"/>
      <w:marRight w:val="0"/>
      <w:marTop w:val="0"/>
      <w:marBottom w:val="0"/>
      <w:divBdr>
        <w:top w:val="none" w:sz="0" w:space="0" w:color="auto"/>
        <w:left w:val="none" w:sz="0" w:space="0" w:color="auto"/>
        <w:bottom w:val="none" w:sz="0" w:space="0" w:color="auto"/>
        <w:right w:val="none" w:sz="0" w:space="0" w:color="auto"/>
      </w:divBdr>
    </w:div>
    <w:div w:id="326514827">
      <w:bodyDiv w:val="1"/>
      <w:marLeft w:val="0"/>
      <w:marRight w:val="0"/>
      <w:marTop w:val="0"/>
      <w:marBottom w:val="0"/>
      <w:divBdr>
        <w:top w:val="none" w:sz="0" w:space="0" w:color="auto"/>
        <w:left w:val="none" w:sz="0" w:space="0" w:color="auto"/>
        <w:bottom w:val="none" w:sz="0" w:space="0" w:color="auto"/>
        <w:right w:val="none" w:sz="0" w:space="0" w:color="auto"/>
      </w:divBdr>
      <w:divsChild>
        <w:div w:id="1773352707">
          <w:marLeft w:val="0"/>
          <w:marRight w:val="0"/>
          <w:marTop w:val="0"/>
          <w:marBottom w:val="0"/>
          <w:divBdr>
            <w:top w:val="none" w:sz="0" w:space="0" w:color="auto"/>
            <w:left w:val="none" w:sz="0" w:space="0" w:color="auto"/>
            <w:bottom w:val="none" w:sz="0" w:space="0" w:color="auto"/>
            <w:right w:val="none" w:sz="0" w:space="0" w:color="auto"/>
          </w:divBdr>
        </w:div>
        <w:div w:id="375274527">
          <w:marLeft w:val="0"/>
          <w:marRight w:val="0"/>
          <w:marTop w:val="0"/>
          <w:marBottom w:val="0"/>
          <w:divBdr>
            <w:top w:val="none" w:sz="0" w:space="0" w:color="auto"/>
            <w:left w:val="none" w:sz="0" w:space="0" w:color="auto"/>
            <w:bottom w:val="none" w:sz="0" w:space="0" w:color="auto"/>
            <w:right w:val="none" w:sz="0" w:space="0" w:color="auto"/>
          </w:divBdr>
        </w:div>
      </w:divsChild>
    </w:div>
    <w:div w:id="360983687">
      <w:bodyDiv w:val="1"/>
      <w:marLeft w:val="0"/>
      <w:marRight w:val="0"/>
      <w:marTop w:val="0"/>
      <w:marBottom w:val="0"/>
      <w:divBdr>
        <w:top w:val="none" w:sz="0" w:space="0" w:color="auto"/>
        <w:left w:val="none" w:sz="0" w:space="0" w:color="auto"/>
        <w:bottom w:val="none" w:sz="0" w:space="0" w:color="auto"/>
        <w:right w:val="none" w:sz="0" w:space="0" w:color="auto"/>
      </w:divBdr>
      <w:divsChild>
        <w:div w:id="1644239057">
          <w:marLeft w:val="0"/>
          <w:marRight w:val="0"/>
          <w:marTop w:val="0"/>
          <w:marBottom w:val="0"/>
          <w:divBdr>
            <w:top w:val="none" w:sz="0" w:space="0" w:color="auto"/>
            <w:left w:val="none" w:sz="0" w:space="0" w:color="auto"/>
            <w:bottom w:val="none" w:sz="0" w:space="0" w:color="auto"/>
            <w:right w:val="none" w:sz="0" w:space="0" w:color="auto"/>
          </w:divBdr>
        </w:div>
        <w:div w:id="443965194">
          <w:marLeft w:val="0"/>
          <w:marRight w:val="0"/>
          <w:marTop w:val="0"/>
          <w:marBottom w:val="0"/>
          <w:divBdr>
            <w:top w:val="none" w:sz="0" w:space="0" w:color="auto"/>
            <w:left w:val="none" w:sz="0" w:space="0" w:color="auto"/>
            <w:bottom w:val="none" w:sz="0" w:space="0" w:color="auto"/>
            <w:right w:val="none" w:sz="0" w:space="0" w:color="auto"/>
          </w:divBdr>
        </w:div>
      </w:divsChild>
    </w:div>
    <w:div w:id="380830750">
      <w:bodyDiv w:val="1"/>
      <w:marLeft w:val="0"/>
      <w:marRight w:val="0"/>
      <w:marTop w:val="0"/>
      <w:marBottom w:val="0"/>
      <w:divBdr>
        <w:top w:val="none" w:sz="0" w:space="0" w:color="auto"/>
        <w:left w:val="none" w:sz="0" w:space="0" w:color="auto"/>
        <w:bottom w:val="none" w:sz="0" w:space="0" w:color="auto"/>
        <w:right w:val="none" w:sz="0" w:space="0" w:color="auto"/>
      </w:divBdr>
      <w:divsChild>
        <w:div w:id="515390136">
          <w:marLeft w:val="0"/>
          <w:marRight w:val="0"/>
          <w:marTop w:val="0"/>
          <w:marBottom w:val="0"/>
          <w:divBdr>
            <w:top w:val="none" w:sz="0" w:space="0" w:color="auto"/>
            <w:left w:val="none" w:sz="0" w:space="0" w:color="auto"/>
            <w:bottom w:val="none" w:sz="0" w:space="0" w:color="auto"/>
            <w:right w:val="none" w:sz="0" w:space="0" w:color="auto"/>
          </w:divBdr>
        </w:div>
        <w:div w:id="1248610297">
          <w:marLeft w:val="0"/>
          <w:marRight w:val="0"/>
          <w:marTop w:val="0"/>
          <w:marBottom w:val="0"/>
          <w:divBdr>
            <w:top w:val="none" w:sz="0" w:space="0" w:color="auto"/>
            <w:left w:val="none" w:sz="0" w:space="0" w:color="auto"/>
            <w:bottom w:val="none" w:sz="0" w:space="0" w:color="auto"/>
            <w:right w:val="none" w:sz="0" w:space="0" w:color="auto"/>
          </w:divBdr>
        </w:div>
        <w:div w:id="711618945">
          <w:marLeft w:val="0"/>
          <w:marRight w:val="0"/>
          <w:marTop w:val="0"/>
          <w:marBottom w:val="0"/>
          <w:divBdr>
            <w:top w:val="none" w:sz="0" w:space="0" w:color="auto"/>
            <w:left w:val="none" w:sz="0" w:space="0" w:color="auto"/>
            <w:bottom w:val="none" w:sz="0" w:space="0" w:color="auto"/>
            <w:right w:val="none" w:sz="0" w:space="0" w:color="auto"/>
          </w:divBdr>
        </w:div>
      </w:divsChild>
    </w:div>
    <w:div w:id="422386461">
      <w:bodyDiv w:val="1"/>
      <w:marLeft w:val="0"/>
      <w:marRight w:val="0"/>
      <w:marTop w:val="0"/>
      <w:marBottom w:val="0"/>
      <w:divBdr>
        <w:top w:val="none" w:sz="0" w:space="0" w:color="auto"/>
        <w:left w:val="none" w:sz="0" w:space="0" w:color="auto"/>
        <w:bottom w:val="none" w:sz="0" w:space="0" w:color="auto"/>
        <w:right w:val="none" w:sz="0" w:space="0" w:color="auto"/>
      </w:divBdr>
      <w:divsChild>
        <w:div w:id="1402170106">
          <w:marLeft w:val="0"/>
          <w:marRight w:val="0"/>
          <w:marTop w:val="0"/>
          <w:marBottom w:val="0"/>
          <w:divBdr>
            <w:top w:val="none" w:sz="0" w:space="0" w:color="auto"/>
            <w:left w:val="none" w:sz="0" w:space="0" w:color="auto"/>
            <w:bottom w:val="none" w:sz="0" w:space="0" w:color="auto"/>
            <w:right w:val="none" w:sz="0" w:space="0" w:color="auto"/>
          </w:divBdr>
        </w:div>
        <w:div w:id="830021298">
          <w:marLeft w:val="0"/>
          <w:marRight w:val="0"/>
          <w:marTop w:val="0"/>
          <w:marBottom w:val="0"/>
          <w:divBdr>
            <w:top w:val="none" w:sz="0" w:space="0" w:color="auto"/>
            <w:left w:val="none" w:sz="0" w:space="0" w:color="auto"/>
            <w:bottom w:val="none" w:sz="0" w:space="0" w:color="auto"/>
            <w:right w:val="none" w:sz="0" w:space="0" w:color="auto"/>
          </w:divBdr>
        </w:div>
      </w:divsChild>
    </w:div>
    <w:div w:id="478301672">
      <w:bodyDiv w:val="1"/>
      <w:marLeft w:val="0"/>
      <w:marRight w:val="0"/>
      <w:marTop w:val="0"/>
      <w:marBottom w:val="0"/>
      <w:divBdr>
        <w:top w:val="none" w:sz="0" w:space="0" w:color="auto"/>
        <w:left w:val="none" w:sz="0" w:space="0" w:color="auto"/>
        <w:bottom w:val="none" w:sz="0" w:space="0" w:color="auto"/>
        <w:right w:val="none" w:sz="0" w:space="0" w:color="auto"/>
      </w:divBdr>
      <w:divsChild>
        <w:div w:id="971520803">
          <w:marLeft w:val="0"/>
          <w:marRight w:val="0"/>
          <w:marTop w:val="0"/>
          <w:marBottom w:val="0"/>
          <w:divBdr>
            <w:top w:val="none" w:sz="0" w:space="0" w:color="auto"/>
            <w:left w:val="none" w:sz="0" w:space="0" w:color="auto"/>
            <w:bottom w:val="none" w:sz="0" w:space="0" w:color="auto"/>
            <w:right w:val="none" w:sz="0" w:space="0" w:color="auto"/>
          </w:divBdr>
        </w:div>
        <w:div w:id="959068448">
          <w:marLeft w:val="0"/>
          <w:marRight w:val="0"/>
          <w:marTop w:val="0"/>
          <w:marBottom w:val="0"/>
          <w:divBdr>
            <w:top w:val="none" w:sz="0" w:space="0" w:color="auto"/>
            <w:left w:val="none" w:sz="0" w:space="0" w:color="auto"/>
            <w:bottom w:val="none" w:sz="0" w:space="0" w:color="auto"/>
            <w:right w:val="none" w:sz="0" w:space="0" w:color="auto"/>
          </w:divBdr>
        </w:div>
      </w:divsChild>
    </w:div>
    <w:div w:id="520557107">
      <w:bodyDiv w:val="1"/>
      <w:marLeft w:val="0"/>
      <w:marRight w:val="0"/>
      <w:marTop w:val="0"/>
      <w:marBottom w:val="0"/>
      <w:divBdr>
        <w:top w:val="none" w:sz="0" w:space="0" w:color="auto"/>
        <w:left w:val="none" w:sz="0" w:space="0" w:color="auto"/>
        <w:bottom w:val="none" w:sz="0" w:space="0" w:color="auto"/>
        <w:right w:val="none" w:sz="0" w:space="0" w:color="auto"/>
      </w:divBdr>
    </w:div>
    <w:div w:id="711350100">
      <w:bodyDiv w:val="1"/>
      <w:marLeft w:val="0"/>
      <w:marRight w:val="0"/>
      <w:marTop w:val="0"/>
      <w:marBottom w:val="0"/>
      <w:divBdr>
        <w:top w:val="none" w:sz="0" w:space="0" w:color="auto"/>
        <w:left w:val="none" w:sz="0" w:space="0" w:color="auto"/>
        <w:bottom w:val="none" w:sz="0" w:space="0" w:color="auto"/>
        <w:right w:val="none" w:sz="0" w:space="0" w:color="auto"/>
      </w:divBdr>
    </w:div>
    <w:div w:id="756363893">
      <w:bodyDiv w:val="1"/>
      <w:marLeft w:val="0"/>
      <w:marRight w:val="0"/>
      <w:marTop w:val="0"/>
      <w:marBottom w:val="0"/>
      <w:divBdr>
        <w:top w:val="none" w:sz="0" w:space="0" w:color="auto"/>
        <w:left w:val="none" w:sz="0" w:space="0" w:color="auto"/>
        <w:bottom w:val="none" w:sz="0" w:space="0" w:color="auto"/>
        <w:right w:val="none" w:sz="0" w:space="0" w:color="auto"/>
      </w:divBdr>
      <w:divsChild>
        <w:div w:id="1939559931">
          <w:marLeft w:val="0"/>
          <w:marRight w:val="0"/>
          <w:marTop w:val="0"/>
          <w:marBottom w:val="0"/>
          <w:divBdr>
            <w:top w:val="none" w:sz="0" w:space="0" w:color="auto"/>
            <w:left w:val="none" w:sz="0" w:space="0" w:color="auto"/>
            <w:bottom w:val="none" w:sz="0" w:space="0" w:color="auto"/>
            <w:right w:val="none" w:sz="0" w:space="0" w:color="auto"/>
          </w:divBdr>
        </w:div>
        <w:div w:id="269433000">
          <w:marLeft w:val="0"/>
          <w:marRight w:val="0"/>
          <w:marTop w:val="0"/>
          <w:marBottom w:val="0"/>
          <w:divBdr>
            <w:top w:val="none" w:sz="0" w:space="0" w:color="auto"/>
            <w:left w:val="none" w:sz="0" w:space="0" w:color="auto"/>
            <w:bottom w:val="none" w:sz="0" w:space="0" w:color="auto"/>
            <w:right w:val="none" w:sz="0" w:space="0" w:color="auto"/>
          </w:divBdr>
        </w:div>
      </w:divsChild>
    </w:div>
    <w:div w:id="777066975">
      <w:bodyDiv w:val="1"/>
      <w:marLeft w:val="0"/>
      <w:marRight w:val="0"/>
      <w:marTop w:val="0"/>
      <w:marBottom w:val="0"/>
      <w:divBdr>
        <w:top w:val="none" w:sz="0" w:space="0" w:color="auto"/>
        <w:left w:val="none" w:sz="0" w:space="0" w:color="auto"/>
        <w:bottom w:val="none" w:sz="0" w:space="0" w:color="auto"/>
        <w:right w:val="none" w:sz="0" w:space="0" w:color="auto"/>
      </w:divBdr>
    </w:div>
    <w:div w:id="828861925">
      <w:bodyDiv w:val="1"/>
      <w:marLeft w:val="0"/>
      <w:marRight w:val="0"/>
      <w:marTop w:val="0"/>
      <w:marBottom w:val="0"/>
      <w:divBdr>
        <w:top w:val="none" w:sz="0" w:space="0" w:color="auto"/>
        <w:left w:val="none" w:sz="0" w:space="0" w:color="auto"/>
        <w:bottom w:val="none" w:sz="0" w:space="0" w:color="auto"/>
        <w:right w:val="none" w:sz="0" w:space="0" w:color="auto"/>
      </w:divBdr>
    </w:div>
    <w:div w:id="877277095">
      <w:bodyDiv w:val="1"/>
      <w:marLeft w:val="0"/>
      <w:marRight w:val="0"/>
      <w:marTop w:val="0"/>
      <w:marBottom w:val="0"/>
      <w:divBdr>
        <w:top w:val="none" w:sz="0" w:space="0" w:color="auto"/>
        <w:left w:val="none" w:sz="0" w:space="0" w:color="auto"/>
        <w:bottom w:val="none" w:sz="0" w:space="0" w:color="auto"/>
        <w:right w:val="none" w:sz="0" w:space="0" w:color="auto"/>
      </w:divBdr>
      <w:divsChild>
        <w:div w:id="288128010">
          <w:marLeft w:val="0"/>
          <w:marRight w:val="0"/>
          <w:marTop w:val="0"/>
          <w:marBottom w:val="0"/>
          <w:divBdr>
            <w:top w:val="none" w:sz="0" w:space="0" w:color="auto"/>
            <w:left w:val="none" w:sz="0" w:space="0" w:color="auto"/>
            <w:bottom w:val="none" w:sz="0" w:space="0" w:color="auto"/>
            <w:right w:val="none" w:sz="0" w:space="0" w:color="auto"/>
          </w:divBdr>
        </w:div>
        <w:div w:id="1063911622">
          <w:marLeft w:val="0"/>
          <w:marRight w:val="0"/>
          <w:marTop w:val="0"/>
          <w:marBottom w:val="0"/>
          <w:divBdr>
            <w:top w:val="none" w:sz="0" w:space="0" w:color="auto"/>
            <w:left w:val="none" w:sz="0" w:space="0" w:color="auto"/>
            <w:bottom w:val="none" w:sz="0" w:space="0" w:color="auto"/>
            <w:right w:val="none" w:sz="0" w:space="0" w:color="auto"/>
          </w:divBdr>
        </w:div>
      </w:divsChild>
    </w:div>
    <w:div w:id="925723570">
      <w:bodyDiv w:val="1"/>
      <w:marLeft w:val="0"/>
      <w:marRight w:val="0"/>
      <w:marTop w:val="0"/>
      <w:marBottom w:val="0"/>
      <w:divBdr>
        <w:top w:val="none" w:sz="0" w:space="0" w:color="auto"/>
        <w:left w:val="none" w:sz="0" w:space="0" w:color="auto"/>
        <w:bottom w:val="none" w:sz="0" w:space="0" w:color="auto"/>
        <w:right w:val="none" w:sz="0" w:space="0" w:color="auto"/>
      </w:divBdr>
    </w:div>
    <w:div w:id="963120648">
      <w:bodyDiv w:val="1"/>
      <w:marLeft w:val="0"/>
      <w:marRight w:val="0"/>
      <w:marTop w:val="0"/>
      <w:marBottom w:val="0"/>
      <w:divBdr>
        <w:top w:val="none" w:sz="0" w:space="0" w:color="auto"/>
        <w:left w:val="none" w:sz="0" w:space="0" w:color="auto"/>
        <w:bottom w:val="none" w:sz="0" w:space="0" w:color="auto"/>
        <w:right w:val="none" w:sz="0" w:space="0" w:color="auto"/>
      </w:divBdr>
    </w:div>
    <w:div w:id="990862311">
      <w:bodyDiv w:val="1"/>
      <w:marLeft w:val="0"/>
      <w:marRight w:val="0"/>
      <w:marTop w:val="0"/>
      <w:marBottom w:val="0"/>
      <w:divBdr>
        <w:top w:val="none" w:sz="0" w:space="0" w:color="auto"/>
        <w:left w:val="none" w:sz="0" w:space="0" w:color="auto"/>
        <w:bottom w:val="none" w:sz="0" w:space="0" w:color="auto"/>
        <w:right w:val="none" w:sz="0" w:space="0" w:color="auto"/>
      </w:divBdr>
    </w:div>
    <w:div w:id="1031105048">
      <w:bodyDiv w:val="1"/>
      <w:marLeft w:val="0"/>
      <w:marRight w:val="0"/>
      <w:marTop w:val="0"/>
      <w:marBottom w:val="0"/>
      <w:divBdr>
        <w:top w:val="none" w:sz="0" w:space="0" w:color="auto"/>
        <w:left w:val="none" w:sz="0" w:space="0" w:color="auto"/>
        <w:bottom w:val="none" w:sz="0" w:space="0" w:color="auto"/>
        <w:right w:val="none" w:sz="0" w:space="0" w:color="auto"/>
      </w:divBdr>
    </w:div>
    <w:div w:id="1068770222">
      <w:bodyDiv w:val="1"/>
      <w:marLeft w:val="0"/>
      <w:marRight w:val="0"/>
      <w:marTop w:val="0"/>
      <w:marBottom w:val="0"/>
      <w:divBdr>
        <w:top w:val="none" w:sz="0" w:space="0" w:color="auto"/>
        <w:left w:val="none" w:sz="0" w:space="0" w:color="auto"/>
        <w:bottom w:val="none" w:sz="0" w:space="0" w:color="auto"/>
        <w:right w:val="none" w:sz="0" w:space="0" w:color="auto"/>
      </w:divBdr>
      <w:divsChild>
        <w:div w:id="1182360008">
          <w:marLeft w:val="0"/>
          <w:marRight w:val="0"/>
          <w:marTop w:val="0"/>
          <w:marBottom w:val="0"/>
          <w:divBdr>
            <w:top w:val="none" w:sz="0" w:space="0" w:color="auto"/>
            <w:left w:val="none" w:sz="0" w:space="0" w:color="auto"/>
            <w:bottom w:val="none" w:sz="0" w:space="0" w:color="auto"/>
            <w:right w:val="none" w:sz="0" w:space="0" w:color="auto"/>
          </w:divBdr>
        </w:div>
        <w:div w:id="1722555973">
          <w:marLeft w:val="0"/>
          <w:marRight w:val="0"/>
          <w:marTop w:val="0"/>
          <w:marBottom w:val="0"/>
          <w:divBdr>
            <w:top w:val="none" w:sz="0" w:space="0" w:color="auto"/>
            <w:left w:val="none" w:sz="0" w:space="0" w:color="auto"/>
            <w:bottom w:val="none" w:sz="0" w:space="0" w:color="auto"/>
            <w:right w:val="none" w:sz="0" w:space="0" w:color="auto"/>
          </w:divBdr>
        </w:div>
      </w:divsChild>
    </w:div>
    <w:div w:id="1131050738">
      <w:bodyDiv w:val="1"/>
      <w:marLeft w:val="0"/>
      <w:marRight w:val="0"/>
      <w:marTop w:val="0"/>
      <w:marBottom w:val="0"/>
      <w:divBdr>
        <w:top w:val="none" w:sz="0" w:space="0" w:color="auto"/>
        <w:left w:val="none" w:sz="0" w:space="0" w:color="auto"/>
        <w:bottom w:val="none" w:sz="0" w:space="0" w:color="auto"/>
        <w:right w:val="none" w:sz="0" w:space="0" w:color="auto"/>
      </w:divBdr>
      <w:divsChild>
        <w:div w:id="1450082026">
          <w:marLeft w:val="0"/>
          <w:marRight w:val="0"/>
          <w:marTop w:val="0"/>
          <w:marBottom w:val="0"/>
          <w:divBdr>
            <w:top w:val="none" w:sz="0" w:space="0" w:color="auto"/>
            <w:left w:val="none" w:sz="0" w:space="0" w:color="auto"/>
            <w:bottom w:val="none" w:sz="0" w:space="0" w:color="auto"/>
            <w:right w:val="none" w:sz="0" w:space="0" w:color="auto"/>
          </w:divBdr>
        </w:div>
        <w:div w:id="113792755">
          <w:marLeft w:val="0"/>
          <w:marRight w:val="0"/>
          <w:marTop w:val="0"/>
          <w:marBottom w:val="0"/>
          <w:divBdr>
            <w:top w:val="none" w:sz="0" w:space="0" w:color="auto"/>
            <w:left w:val="none" w:sz="0" w:space="0" w:color="auto"/>
            <w:bottom w:val="none" w:sz="0" w:space="0" w:color="auto"/>
            <w:right w:val="none" w:sz="0" w:space="0" w:color="auto"/>
          </w:divBdr>
        </w:div>
      </w:divsChild>
    </w:div>
    <w:div w:id="1381779742">
      <w:bodyDiv w:val="1"/>
      <w:marLeft w:val="0"/>
      <w:marRight w:val="0"/>
      <w:marTop w:val="0"/>
      <w:marBottom w:val="0"/>
      <w:divBdr>
        <w:top w:val="none" w:sz="0" w:space="0" w:color="auto"/>
        <w:left w:val="none" w:sz="0" w:space="0" w:color="auto"/>
        <w:bottom w:val="none" w:sz="0" w:space="0" w:color="auto"/>
        <w:right w:val="none" w:sz="0" w:space="0" w:color="auto"/>
      </w:divBdr>
      <w:divsChild>
        <w:div w:id="1700933355">
          <w:marLeft w:val="0"/>
          <w:marRight w:val="0"/>
          <w:marTop w:val="0"/>
          <w:marBottom w:val="0"/>
          <w:divBdr>
            <w:top w:val="none" w:sz="0" w:space="0" w:color="auto"/>
            <w:left w:val="none" w:sz="0" w:space="0" w:color="auto"/>
            <w:bottom w:val="none" w:sz="0" w:space="0" w:color="auto"/>
            <w:right w:val="none" w:sz="0" w:space="0" w:color="auto"/>
          </w:divBdr>
        </w:div>
        <w:div w:id="1899245353">
          <w:marLeft w:val="0"/>
          <w:marRight w:val="0"/>
          <w:marTop w:val="0"/>
          <w:marBottom w:val="0"/>
          <w:divBdr>
            <w:top w:val="none" w:sz="0" w:space="0" w:color="auto"/>
            <w:left w:val="none" w:sz="0" w:space="0" w:color="auto"/>
            <w:bottom w:val="none" w:sz="0" w:space="0" w:color="auto"/>
            <w:right w:val="none" w:sz="0" w:space="0" w:color="auto"/>
          </w:divBdr>
        </w:div>
        <w:div w:id="1532955049">
          <w:marLeft w:val="0"/>
          <w:marRight w:val="0"/>
          <w:marTop w:val="0"/>
          <w:marBottom w:val="0"/>
          <w:divBdr>
            <w:top w:val="none" w:sz="0" w:space="0" w:color="auto"/>
            <w:left w:val="none" w:sz="0" w:space="0" w:color="auto"/>
            <w:bottom w:val="none" w:sz="0" w:space="0" w:color="auto"/>
            <w:right w:val="none" w:sz="0" w:space="0" w:color="auto"/>
          </w:divBdr>
        </w:div>
        <w:div w:id="742029277">
          <w:marLeft w:val="0"/>
          <w:marRight w:val="0"/>
          <w:marTop w:val="0"/>
          <w:marBottom w:val="0"/>
          <w:divBdr>
            <w:top w:val="none" w:sz="0" w:space="0" w:color="auto"/>
            <w:left w:val="none" w:sz="0" w:space="0" w:color="auto"/>
            <w:bottom w:val="none" w:sz="0" w:space="0" w:color="auto"/>
            <w:right w:val="none" w:sz="0" w:space="0" w:color="auto"/>
          </w:divBdr>
        </w:div>
        <w:div w:id="193155559">
          <w:marLeft w:val="0"/>
          <w:marRight w:val="0"/>
          <w:marTop w:val="0"/>
          <w:marBottom w:val="0"/>
          <w:divBdr>
            <w:top w:val="none" w:sz="0" w:space="0" w:color="auto"/>
            <w:left w:val="none" w:sz="0" w:space="0" w:color="auto"/>
            <w:bottom w:val="none" w:sz="0" w:space="0" w:color="auto"/>
            <w:right w:val="none" w:sz="0" w:space="0" w:color="auto"/>
          </w:divBdr>
        </w:div>
        <w:div w:id="978921905">
          <w:marLeft w:val="0"/>
          <w:marRight w:val="0"/>
          <w:marTop w:val="0"/>
          <w:marBottom w:val="0"/>
          <w:divBdr>
            <w:top w:val="none" w:sz="0" w:space="0" w:color="auto"/>
            <w:left w:val="none" w:sz="0" w:space="0" w:color="auto"/>
            <w:bottom w:val="none" w:sz="0" w:space="0" w:color="auto"/>
            <w:right w:val="none" w:sz="0" w:space="0" w:color="auto"/>
          </w:divBdr>
        </w:div>
        <w:div w:id="2091003814">
          <w:marLeft w:val="0"/>
          <w:marRight w:val="0"/>
          <w:marTop w:val="0"/>
          <w:marBottom w:val="0"/>
          <w:divBdr>
            <w:top w:val="none" w:sz="0" w:space="0" w:color="auto"/>
            <w:left w:val="none" w:sz="0" w:space="0" w:color="auto"/>
            <w:bottom w:val="none" w:sz="0" w:space="0" w:color="auto"/>
            <w:right w:val="none" w:sz="0" w:space="0" w:color="auto"/>
          </w:divBdr>
        </w:div>
        <w:div w:id="277029201">
          <w:marLeft w:val="0"/>
          <w:marRight w:val="0"/>
          <w:marTop w:val="0"/>
          <w:marBottom w:val="0"/>
          <w:divBdr>
            <w:top w:val="none" w:sz="0" w:space="0" w:color="auto"/>
            <w:left w:val="none" w:sz="0" w:space="0" w:color="auto"/>
            <w:bottom w:val="none" w:sz="0" w:space="0" w:color="auto"/>
            <w:right w:val="none" w:sz="0" w:space="0" w:color="auto"/>
          </w:divBdr>
        </w:div>
        <w:div w:id="793984634">
          <w:marLeft w:val="0"/>
          <w:marRight w:val="0"/>
          <w:marTop w:val="0"/>
          <w:marBottom w:val="0"/>
          <w:divBdr>
            <w:top w:val="none" w:sz="0" w:space="0" w:color="auto"/>
            <w:left w:val="none" w:sz="0" w:space="0" w:color="auto"/>
            <w:bottom w:val="none" w:sz="0" w:space="0" w:color="auto"/>
            <w:right w:val="none" w:sz="0" w:space="0" w:color="auto"/>
          </w:divBdr>
        </w:div>
        <w:div w:id="1917277564">
          <w:marLeft w:val="0"/>
          <w:marRight w:val="0"/>
          <w:marTop w:val="0"/>
          <w:marBottom w:val="0"/>
          <w:divBdr>
            <w:top w:val="none" w:sz="0" w:space="0" w:color="auto"/>
            <w:left w:val="none" w:sz="0" w:space="0" w:color="auto"/>
            <w:bottom w:val="none" w:sz="0" w:space="0" w:color="auto"/>
            <w:right w:val="none" w:sz="0" w:space="0" w:color="auto"/>
          </w:divBdr>
        </w:div>
        <w:div w:id="663360260">
          <w:marLeft w:val="0"/>
          <w:marRight w:val="0"/>
          <w:marTop w:val="0"/>
          <w:marBottom w:val="0"/>
          <w:divBdr>
            <w:top w:val="none" w:sz="0" w:space="0" w:color="auto"/>
            <w:left w:val="none" w:sz="0" w:space="0" w:color="auto"/>
            <w:bottom w:val="none" w:sz="0" w:space="0" w:color="auto"/>
            <w:right w:val="none" w:sz="0" w:space="0" w:color="auto"/>
          </w:divBdr>
        </w:div>
        <w:div w:id="64115086">
          <w:marLeft w:val="0"/>
          <w:marRight w:val="0"/>
          <w:marTop w:val="0"/>
          <w:marBottom w:val="0"/>
          <w:divBdr>
            <w:top w:val="none" w:sz="0" w:space="0" w:color="auto"/>
            <w:left w:val="none" w:sz="0" w:space="0" w:color="auto"/>
            <w:bottom w:val="none" w:sz="0" w:space="0" w:color="auto"/>
            <w:right w:val="none" w:sz="0" w:space="0" w:color="auto"/>
          </w:divBdr>
        </w:div>
        <w:div w:id="1534343631">
          <w:marLeft w:val="0"/>
          <w:marRight w:val="0"/>
          <w:marTop w:val="0"/>
          <w:marBottom w:val="0"/>
          <w:divBdr>
            <w:top w:val="none" w:sz="0" w:space="0" w:color="auto"/>
            <w:left w:val="none" w:sz="0" w:space="0" w:color="auto"/>
            <w:bottom w:val="none" w:sz="0" w:space="0" w:color="auto"/>
            <w:right w:val="none" w:sz="0" w:space="0" w:color="auto"/>
          </w:divBdr>
        </w:div>
      </w:divsChild>
    </w:div>
    <w:div w:id="1383748756">
      <w:bodyDiv w:val="1"/>
      <w:marLeft w:val="0"/>
      <w:marRight w:val="0"/>
      <w:marTop w:val="0"/>
      <w:marBottom w:val="0"/>
      <w:divBdr>
        <w:top w:val="none" w:sz="0" w:space="0" w:color="auto"/>
        <w:left w:val="none" w:sz="0" w:space="0" w:color="auto"/>
        <w:bottom w:val="none" w:sz="0" w:space="0" w:color="auto"/>
        <w:right w:val="none" w:sz="0" w:space="0" w:color="auto"/>
      </w:divBdr>
    </w:div>
    <w:div w:id="1448423402">
      <w:bodyDiv w:val="1"/>
      <w:marLeft w:val="0"/>
      <w:marRight w:val="0"/>
      <w:marTop w:val="0"/>
      <w:marBottom w:val="0"/>
      <w:divBdr>
        <w:top w:val="none" w:sz="0" w:space="0" w:color="auto"/>
        <w:left w:val="none" w:sz="0" w:space="0" w:color="auto"/>
        <w:bottom w:val="none" w:sz="0" w:space="0" w:color="auto"/>
        <w:right w:val="none" w:sz="0" w:space="0" w:color="auto"/>
      </w:divBdr>
      <w:divsChild>
        <w:div w:id="459540288">
          <w:marLeft w:val="0"/>
          <w:marRight w:val="0"/>
          <w:marTop w:val="0"/>
          <w:marBottom w:val="0"/>
          <w:divBdr>
            <w:top w:val="none" w:sz="0" w:space="0" w:color="auto"/>
            <w:left w:val="none" w:sz="0" w:space="0" w:color="auto"/>
            <w:bottom w:val="none" w:sz="0" w:space="0" w:color="auto"/>
            <w:right w:val="none" w:sz="0" w:space="0" w:color="auto"/>
          </w:divBdr>
        </w:div>
        <w:div w:id="915483139">
          <w:marLeft w:val="0"/>
          <w:marRight w:val="0"/>
          <w:marTop w:val="0"/>
          <w:marBottom w:val="0"/>
          <w:divBdr>
            <w:top w:val="none" w:sz="0" w:space="0" w:color="auto"/>
            <w:left w:val="none" w:sz="0" w:space="0" w:color="auto"/>
            <w:bottom w:val="none" w:sz="0" w:space="0" w:color="auto"/>
            <w:right w:val="none" w:sz="0" w:space="0" w:color="auto"/>
          </w:divBdr>
        </w:div>
      </w:divsChild>
    </w:div>
    <w:div w:id="1475027640">
      <w:bodyDiv w:val="1"/>
      <w:marLeft w:val="0"/>
      <w:marRight w:val="0"/>
      <w:marTop w:val="0"/>
      <w:marBottom w:val="0"/>
      <w:divBdr>
        <w:top w:val="none" w:sz="0" w:space="0" w:color="auto"/>
        <w:left w:val="none" w:sz="0" w:space="0" w:color="auto"/>
        <w:bottom w:val="none" w:sz="0" w:space="0" w:color="auto"/>
        <w:right w:val="none" w:sz="0" w:space="0" w:color="auto"/>
      </w:divBdr>
    </w:div>
    <w:div w:id="1587570767">
      <w:bodyDiv w:val="1"/>
      <w:marLeft w:val="0"/>
      <w:marRight w:val="0"/>
      <w:marTop w:val="0"/>
      <w:marBottom w:val="0"/>
      <w:divBdr>
        <w:top w:val="none" w:sz="0" w:space="0" w:color="auto"/>
        <w:left w:val="none" w:sz="0" w:space="0" w:color="auto"/>
        <w:bottom w:val="none" w:sz="0" w:space="0" w:color="auto"/>
        <w:right w:val="none" w:sz="0" w:space="0" w:color="auto"/>
      </w:divBdr>
      <w:divsChild>
        <w:div w:id="1814784438">
          <w:marLeft w:val="0"/>
          <w:marRight w:val="0"/>
          <w:marTop w:val="0"/>
          <w:marBottom w:val="0"/>
          <w:divBdr>
            <w:top w:val="none" w:sz="0" w:space="0" w:color="auto"/>
            <w:left w:val="none" w:sz="0" w:space="0" w:color="auto"/>
            <w:bottom w:val="none" w:sz="0" w:space="0" w:color="auto"/>
            <w:right w:val="none" w:sz="0" w:space="0" w:color="auto"/>
          </w:divBdr>
        </w:div>
        <w:div w:id="281110327">
          <w:marLeft w:val="0"/>
          <w:marRight w:val="0"/>
          <w:marTop w:val="0"/>
          <w:marBottom w:val="0"/>
          <w:divBdr>
            <w:top w:val="none" w:sz="0" w:space="0" w:color="auto"/>
            <w:left w:val="none" w:sz="0" w:space="0" w:color="auto"/>
            <w:bottom w:val="none" w:sz="0" w:space="0" w:color="auto"/>
            <w:right w:val="none" w:sz="0" w:space="0" w:color="auto"/>
          </w:divBdr>
        </w:div>
      </w:divsChild>
    </w:div>
    <w:div w:id="1619877778">
      <w:bodyDiv w:val="1"/>
      <w:marLeft w:val="0"/>
      <w:marRight w:val="0"/>
      <w:marTop w:val="0"/>
      <w:marBottom w:val="0"/>
      <w:divBdr>
        <w:top w:val="none" w:sz="0" w:space="0" w:color="auto"/>
        <w:left w:val="none" w:sz="0" w:space="0" w:color="auto"/>
        <w:bottom w:val="none" w:sz="0" w:space="0" w:color="auto"/>
        <w:right w:val="none" w:sz="0" w:space="0" w:color="auto"/>
      </w:divBdr>
      <w:divsChild>
        <w:div w:id="645741883">
          <w:marLeft w:val="0"/>
          <w:marRight w:val="0"/>
          <w:marTop w:val="0"/>
          <w:marBottom w:val="0"/>
          <w:divBdr>
            <w:top w:val="none" w:sz="0" w:space="0" w:color="auto"/>
            <w:left w:val="none" w:sz="0" w:space="0" w:color="auto"/>
            <w:bottom w:val="none" w:sz="0" w:space="0" w:color="auto"/>
            <w:right w:val="none" w:sz="0" w:space="0" w:color="auto"/>
          </w:divBdr>
        </w:div>
        <w:div w:id="225990551">
          <w:marLeft w:val="0"/>
          <w:marRight w:val="0"/>
          <w:marTop w:val="0"/>
          <w:marBottom w:val="0"/>
          <w:divBdr>
            <w:top w:val="none" w:sz="0" w:space="0" w:color="auto"/>
            <w:left w:val="none" w:sz="0" w:space="0" w:color="auto"/>
            <w:bottom w:val="none" w:sz="0" w:space="0" w:color="auto"/>
            <w:right w:val="none" w:sz="0" w:space="0" w:color="auto"/>
          </w:divBdr>
        </w:div>
      </w:divsChild>
    </w:div>
    <w:div w:id="1665477576">
      <w:bodyDiv w:val="1"/>
      <w:marLeft w:val="0"/>
      <w:marRight w:val="0"/>
      <w:marTop w:val="0"/>
      <w:marBottom w:val="0"/>
      <w:divBdr>
        <w:top w:val="none" w:sz="0" w:space="0" w:color="auto"/>
        <w:left w:val="none" w:sz="0" w:space="0" w:color="auto"/>
        <w:bottom w:val="none" w:sz="0" w:space="0" w:color="auto"/>
        <w:right w:val="none" w:sz="0" w:space="0" w:color="auto"/>
      </w:divBdr>
    </w:div>
    <w:div w:id="1731271335">
      <w:bodyDiv w:val="1"/>
      <w:marLeft w:val="0"/>
      <w:marRight w:val="0"/>
      <w:marTop w:val="0"/>
      <w:marBottom w:val="0"/>
      <w:divBdr>
        <w:top w:val="none" w:sz="0" w:space="0" w:color="auto"/>
        <w:left w:val="none" w:sz="0" w:space="0" w:color="auto"/>
        <w:bottom w:val="none" w:sz="0" w:space="0" w:color="auto"/>
        <w:right w:val="none" w:sz="0" w:space="0" w:color="auto"/>
      </w:divBdr>
      <w:divsChild>
        <w:div w:id="19670836">
          <w:marLeft w:val="0"/>
          <w:marRight w:val="0"/>
          <w:marTop w:val="0"/>
          <w:marBottom w:val="0"/>
          <w:divBdr>
            <w:top w:val="none" w:sz="0" w:space="0" w:color="auto"/>
            <w:left w:val="none" w:sz="0" w:space="0" w:color="auto"/>
            <w:bottom w:val="none" w:sz="0" w:space="0" w:color="auto"/>
            <w:right w:val="none" w:sz="0" w:space="0" w:color="auto"/>
          </w:divBdr>
        </w:div>
        <w:div w:id="165169710">
          <w:marLeft w:val="0"/>
          <w:marRight w:val="0"/>
          <w:marTop w:val="0"/>
          <w:marBottom w:val="0"/>
          <w:divBdr>
            <w:top w:val="none" w:sz="0" w:space="0" w:color="auto"/>
            <w:left w:val="none" w:sz="0" w:space="0" w:color="auto"/>
            <w:bottom w:val="none" w:sz="0" w:space="0" w:color="auto"/>
            <w:right w:val="none" w:sz="0" w:space="0" w:color="auto"/>
          </w:divBdr>
        </w:div>
      </w:divsChild>
    </w:div>
    <w:div w:id="1762287456">
      <w:bodyDiv w:val="1"/>
      <w:marLeft w:val="0"/>
      <w:marRight w:val="0"/>
      <w:marTop w:val="0"/>
      <w:marBottom w:val="0"/>
      <w:divBdr>
        <w:top w:val="none" w:sz="0" w:space="0" w:color="auto"/>
        <w:left w:val="none" w:sz="0" w:space="0" w:color="auto"/>
        <w:bottom w:val="none" w:sz="0" w:space="0" w:color="auto"/>
        <w:right w:val="none" w:sz="0" w:space="0" w:color="auto"/>
      </w:divBdr>
    </w:div>
    <w:div w:id="1790002277">
      <w:bodyDiv w:val="1"/>
      <w:marLeft w:val="0"/>
      <w:marRight w:val="0"/>
      <w:marTop w:val="0"/>
      <w:marBottom w:val="0"/>
      <w:divBdr>
        <w:top w:val="none" w:sz="0" w:space="0" w:color="auto"/>
        <w:left w:val="none" w:sz="0" w:space="0" w:color="auto"/>
        <w:bottom w:val="none" w:sz="0" w:space="0" w:color="auto"/>
        <w:right w:val="none" w:sz="0" w:space="0" w:color="auto"/>
      </w:divBdr>
      <w:divsChild>
        <w:div w:id="1638992347">
          <w:marLeft w:val="0"/>
          <w:marRight w:val="0"/>
          <w:marTop w:val="0"/>
          <w:marBottom w:val="0"/>
          <w:divBdr>
            <w:top w:val="none" w:sz="0" w:space="0" w:color="auto"/>
            <w:left w:val="none" w:sz="0" w:space="0" w:color="auto"/>
            <w:bottom w:val="none" w:sz="0" w:space="0" w:color="auto"/>
            <w:right w:val="none" w:sz="0" w:space="0" w:color="auto"/>
          </w:divBdr>
        </w:div>
        <w:div w:id="714432989">
          <w:marLeft w:val="0"/>
          <w:marRight w:val="0"/>
          <w:marTop w:val="0"/>
          <w:marBottom w:val="0"/>
          <w:divBdr>
            <w:top w:val="none" w:sz="0" w:space="0" w:color="auto"/>
            <w:left w:val="none" w:sz="0" w:space="0" w:color="auto"/>
            <w:bottom w:val="none" w:sz="0" w:space="0" w:color="auto"/>
            <w:right w:val="none" w:sz="0" w:space="0" w:color="auto"/>
          </w:divBdr>
        </w:div>
        <w:div w:id="1897234017">
          <w:marLeft w:val="0"/>
          <w:marRight w:val="0"/>
          <w:marTop w:val="0"/>
          <w:marBottom w:val="0"/>
          <w:divBdr>
            <w:top w:val="none" w:sz="0" w:space="0" w:color="auto"/>
            <w:left w:val="none" w:sz="0" w:space="0" w:color="auto"/>
            <w:bottom w:val="none" w:sz="0" w:space="0" w:color="auto"/>
            <w:right w:val="none" w:sz="0" w:space="0" w:color="auto"/>
          </w:divBdr>
        </w:div>
      </w:divsChild>
    </w:div>
    <w:div w:id="1790976888">
      <w:bodyDiv w:val="1"/>
      <w:marLeft w:val="0"/>
      <w:marRight w:val="0"/>
      <w:marTop w:val="0"/>
      <w:marBottom w:val="0"/>
      <w:divBdr>
        <w:top w:val="none" w:sz="0" w:space="0" w:color="auto"/>
        <w:left w:val="none" w:sz="0" w:space="0" w:color="auto"/>
        <w:bottom w:val="none" w:sz="0" w:space="0" w:color="auto"/>
        <w:right w:val="none" w:sz="0" w:space="0" w:color="auto"/>
      </w:divBdr>
      <w:divsChild>
        <w:div w:id="1575119514">
          <w:marLeft w:val="0"/>
          <w:marRight w:val="0"/>
          <w:marTop w:val="0"/>
          <w:marBottom w:val="0"/>
          <w:divBdr>
            <w:top w:val="none" w:sz="0" w:space="0" w:color="auto"/>
            <w:left w:val="none" w:sz="0" w:space="0" w:color="auto"/>
            <w:bottom w:val="none" w:sz="0" w:space="0" w:color="auto"/>
            <w:right w:val="none" w:sz="0" w:space="0" w:color="auto"/>
          </w:divBdr>
        </w:div>
        <w:div w:id="1222640559">
          <w:marLeft w:val="0"/>
          <w:marRight w:val="0"/>
          <w:marTop w:val="0"/>
          <w:marBottom w:val="0"/>
          <w:divBdr>
            <w:top w:val="none" w:sz="0" w:space="0" w:color="auto"/>
            <w:left w:val="none" w:sz="0" w:space="0" w:color="auto"/>
            <w:bottom w:val="none" w:sz="0" w:space="0" w:color="auto"/>
            <w:right w:val="none" w:sz="0" w:space="0" w:color="auto"/>
          </w:divBdr>
        </w:div>
      </w:divsChild>
    </w:div>
    <w:div w:id="1816533192">
      <w:bodyDiv w:val="1"/>
      <w:marLeft w:val="0"/>
      <w:marRight w:val="0"/>
      <w:marTop w:val="0"/>
      <w:marBottom w:val="0"/>
      <w:divBdr>
        <w:top w:val="none" w:sz="0" w:space="0" w:color="auto"/>
        <w:left w:val="none" w:sz="0" w:space="0" w:color="auto"/>
        <w:bottom w:val="none" w:sz="0" w:space="0" w:color="auto"/>
        <w:right w:val="none" w:sz="0" w:space="0" w:color="auto"/>
      </w:divBdr>
      <w:divsChild>
        <w:div w:id="1401832259">
          <w:marLeft w:val="0"/>
          <w:marRight w:val="0"/>
          <w:marTop w:val="0"/>
          <w:marBottom w:val="0"/>
          <w:divBdr>
            <w:top w:val="none" w:sz="0" w:space="0" w:color="auto"/>
            <w:left w:val="none" w:sz="0" w:space="0" w:color="auto"/>
            <w:bottom w:val="none" w:sz="0" w:space="0" w:color="auto"/>
            <w:right w:val="none" w:sz="0" w:space="0" w:color="auto"/>
          </w:divBdr>
        </w:div>
        <w:div w:id="2014184141">
          <w:marLeft w:val="0"/>
          <w:marRight w:val="0"/>
          <w:marTop w:val="0"/>
          <w:marBottom w:val="0"/>
          <w:divBdr>
            <w:top w:val="none" w:sz="0" w:space="0" w:color="auto"/>
            <w:left w:val="none" w:sz="0" w:space="0" w:color="auto"/>
            <w:bottom w:val="none" w:sz="0" w:space="0" w:color="auto"/>
            <w:right w:val="none" w:sz="0" w:space="0" w:color="auto"/>
          </w:divBdr>
        </w:div>
      </w:divsChild>
    </w:div>
    <w:div w:id="1828594376">
      <w:bodyDiv w:val="1"/>
      <w:marLeft w:val="0"/>
      <w:marRight w:val="0"/>
      <w:marTop w:val="0"/>
      <w:marBottom w:val="0"/>
      <w:divBdr>
        <w:top w:val="none" w:sz="0" w:space="0" w:color="auto"/>
        <w:left w:val="none" w:sz="0" w:space="0" w:color="auto"/>
        <w:bottom w:val="none" w:sz="0" w:space="0" w:color="auto"/>
        <w:right w:val="none" w:sz="0" w:space="0" w:color="auto"/>
      </w:divBdr>
    </w:div>
    <w:div w:id="1892108998">
      <w:bodyDiv w:val="1"/>
      <w:marLeft w:val="0"/>
      <w:marRight w:val="0"/>
      <w:marTop w:val="0"/>
      <w:marBottom w:val="0"/>
      <w:divBdr>
        <w:top w:val="none" w:sz="0" w:space="0" w:color="auto"/>
        <w:left w:val="none" w:sz="0" w:space="0" w:color="auto"/>
        <w:bottom w:val="none" w:sz="0" w:space="0" w:color="auto"/>
        <w:right w:val="none" w:sz="0" w:space="0" w:color="auto"/>
      </w:divBdr>
    </w:div>
    <w:div w:id="1917089094">
      <w:bodyDiv w:val="1"/>
      <w:marLeft w:val="0"/>
      <w:marRight w:val="0"/>
      <w:marTop w:val="0"/>
      <w:marBottom w:val="0"/>
      <w:divBdr>
        <w:top w:val="none" w:sz="0" w:space="0" w:color="auto"/>
        <w:left w:val="none" w:sz="0" w:space="0" w:color="auto"/>
        <w:bottom w:val="none" w:sz="0" w:space="0" w:color="auto"/>
        <w:right w:val="none" w:sz="0" w:space="0" w:color="auto"/>
      </w:divBdr>
      <w:divsChild>
        <w:div w:id="1949313622">
          <w:marLeft w:val="0"/>
          <w:marRight w:val="0"/>
          <w:marTop w:val="0"/>
          <w:marBottom w:val="0"/>
          <w:divBdr>
            <w:top w:val="none" w:sz="0" w:space="0" w:color="auto"/>
            <w:left w:val="none" w:sz="0" w:space="0" w:color="auto"/>
            <w:bottom w:val="none" w:sz="0" w:space="0" w:color="auto"/>
            <w:right w:val="none" w:sz="0" w:space="0" w:color="auto"/>
          </w:divBdr>
        </w:div>
        <w:div w:id="1092360567">
          <w:marLeft w:val="0"/>
          <w:marRight w:val="0"/>
          <w:marTop w:val="0"/>
          <w:marBottom w:val="0"/>
          <w:divBdr>
            <w:top w:val="none" w:sz="0" w:space="0" w:color="auto"/>
            <w:left w:val="none" w:sz="0" w:space="0" w:color="auto"/>
            <w:bottom w:val="none" w:sz="0" w:space="0" w:color="auto"/>
            <w:right w:val="none" w:sz="0" w:space="0" w:color="auto"/>
          </w:divBdr>
        </w:div>
      </w:divsChild>
    </w:div>
    <w:div w:id="1943417538">
      <w:bodyDiv w:val="1"/>
      <w:marLeft w:val="0"/>
      <w:marRight w:val="0"/>
      <w:marTop w:val="0"/>
      <w:marBottom w:val="0"/>
      <w:divBdr>
        <w:top w:val="none" w:sz="0" w:space="0" w:color="auto"/>
        <w:left w:val="none" w:sz="0" w:space="0" w:color="auto"/>
        <w:bottom w:val="none" w:sz="0" w:space="0" w:color="auto"/>
        <w:right w:val="none" w:sz="0" w:space="0" w:color="auto"/>
      </w:divBdr>
    </w:div>
    <w:div w:id="1958101109">
      <w:bodyDiv w:val="1"/>
      <w:marLeft w:val="0"/>
      <w:marRight w:val="0"/>
      <w:marTop w:val="0"/>
      <w:marBottom w:val="0"/>
      <w:divBdr>
        <w:top w:val="none" w:sz="0" w:space="0" w:color="auto"/>
        <w:left w:val="none" w:sz="0" w:space="0" w:color="auto"/>
        <w:bottom w:val="none" w:sz="0" w:space="0" w:color="auto"/>
        <w:right w:val="none" w:sz="0" w:space="0" w:color="auto"/>
      </w:divBdr>
    </w:div>
    <w:div w:id="1966540887">
      <w:bodyDiv w:val="1"/>
      <w:marLeft w:val="0"/>
      <w:marRight w:val="0"/>
      <w:marTop w:val="0"/>
      <w:marBottom w:val="0"/>
      <w:divBdr>
        <w:top w:val="none" w:sz="0" w:space="0" w:color="auto"/>
        <w:left w:val="none" w:sz="0" w:space="0" w:color="auto"/>
        <w:bottom w:val="none" w:sz="0" w:space="0" w:color="auto"/>
        <w:right w:val="none" w:sz="0" w:space="0" w:color="auto"/>
      </w:divBdr>
      <w:divsChild>
        <w:div w:id="769008080">
          <w:marLeft w:val="0"/>
          <w:marRight w:val="0"/>
          <w:marTop w:val="0"/>
          <w:marBottom w:val="0"/>
          <w:divBdr>
            <w:top w:val="none" w:sz="0" w:space="0" w:color="auto"/>
            <w:left w:val="none" w:sz="0" w:space="0" w:color="auto"/>
            <w:bottom w:val="none" w:sz="0" w:space="0" w:color="auto"/>
            <w:right w:val="none" w:sz="0" w:space="0" w:color="auto"/>
          </w:divBdr>
        </w:div>
        <w:div w:id="1108965931">
          <w:marLeft w:val="0"/>
          <w:marRight w:val="0"/>
          <w:marTop w:val="0"/>
          <w:marBottom w:val="0"/>
          <w:divBdr>
            <w:top w:val="none" w:sz="0" w:space="0" w:color="auto"/>
            <w:left w:val="none" w:sz="0" w:space="0" w:color="auto"/>
            <w:bottom w:val="none" w:sz="0" w:space="0" w:color="auto"/>
            <w:right w:val="none" w:sz="0" w:space="0" w:color="auto"/>
          </w:divBdr>
        </w:div>
      </w:divsChild>
    </w:div>
    <w:div w:id="1974746374">
      <w:bodyDiv w:val="1"/>
      <w:marLeft w:val="0"/>
      <w:marRight w:val="0"/>
      <w:marTop w:val="0"/>
      <w:marBottom w:val="0"/>
      <w:divBdr>
        <w:top w:val="none" w:sz="0" w:space="0" w:color="auto"/>
        <w:left w:val="none" w:sz="0" w:space="0" w:color="auto"/>
        <w:bottom w:val="none" w:sz="0" w:space="0" w:color="auto"/>
        <w:right w:val="none" w:sz="0" w:space="0" w:color="auto"/>
      </w:divBdr>
    </w:div>
    <w:div w:id="1992565034">
      <w:bodyDiv w:val="1"/>
      <w:marLeft w:val="0"/>
      <w:marRight w:val="0"/>
      <w:marTop w:val="0"/>
      <w:marBottom w:val="0"/>
      <w:divBdr>
        <w:top w:val="none" w:sz="0" w:space="0" w:color="auto"/>
        <w:left w:val="none" w:sz="0" w:space="0" w:color="auto"/>
        <w:bottom w:val="none" w:sz="0" w:space="0" w:color="auto"/>
        <w:right w:val="none" w:sz="0" w:space="0" w:color="auto"/>
      </w:divBdr>
    </w:div>
    <w:div w:id="2023897961">
      <w:bodyDiv w:val="1"/>
      <w:marLeft w:val="0"/>
      <w:marRight w:val="0"/>
      <w:marTop w:val="0"/>
      <w:marBottom w:val="0"/>
      <w:divBdr>
        <w:top w:val="none" w:sz="0" w:space="0" w:color="auto"/>
        <w:left w:val="none" w:sz="0" w:space="0" w:color="auto"/>
        <w:bottom w:val="none" w:sz="0" w:space="0" w:color="auto"/>
        <w:right w:val="none" w:sz="0" w:space="0" w:color="auto"/>
      </w:divBdr>
      <w:divsChild>
        <w:div w:id="364410959">
          <w:marLeft w:val="0"/>
          <w:marRight w:val="0"/>
          <w:marTop w:val="0"/>
          <w:marBottom w:val="0"/>
          <w:divBdr>
            <w:top w:val="none" w:sz="0" w:space="0" w:color="auto"/>
            <w:left w:val="none" w:sz="0" w:space="0" w:color="auto"/>
            <w:bottom w:val="none" w:sz="0" w:space="0" w:color="auto"/>
            <w:right w:val="none" w:sz="0" w:space="0" w:color="auto"/>
          </w:divBdr>
        </w:div>
        <w:div w:id="158236050">
          <w:marLeft w:val="0"/>
          <w:marRight w:val="0"/>
          <w:marTop w:val="0"/>
          <w:marBottom w:val="0"/>
          <w:divBdr>
            <w:top w:val="none" w:sz="0" w:space="0" w:color="auto"/>
            <w:left w:val="none" w:sz="0" w:space="0" w:color="auto"/>
            <w:bottom w:val="none" w:sz="0" w:space="0" w:color="auto"/>
            <w:right w:val="none" w:sz="0" w:space="0" w:color="auto"/>
          </w:divBdr>
        </w:div>
      </w:divsChild>
    </w:div>
    <w:div w:id="2071029963">
      <w:bodyDiv w:val="1"/>
      <w:marLeft w:val="0"/>
      <w:marRight w:val="0"/>
      <w:marTop w:val="0"/>
      <w:marBottom w:val="0"/>
      <w:divBdr>
        <w:top w:val="none" w:sz="0" w:space="0" w:color="auto"/>
        <w:left w:val="none" w:sz="0" w:space="0" w:color="auto"/>
        <w:bottom w:val="none" w:sz="0" w:space="0" w:color="auto"/>
        <w:right w:val="none" w:sz="0" w:space="0" w:color="auto"/>
      </w:divBdr>
    </w:div>
    <w:div w:id="211039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EBB5E-27F3-4B59-86D8-6CAE25447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21</Pages>
  <Words>2201</Words>
  <Characters>12548</Characters>
  <Application>Microsoft Office Word</Application>
  <DocSecurity>0</DocSecurity>
  <Lines>104</Lines>
  <Paragraphs>29</Paragraphs>
  <ScaleCrop>false</ScaleCrop>
  <Company>微软中国</Company>
  <LinksUpToDate>false</LinksUpToDate>
  <CharactersWithSpaces>14720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文才</dc:creator>
  <cp:lastModifiedBy>lenovo</cp:lastModifiedBy>
  <cp:revision>129</cp:revision>
  <cp:lastPrinted>2025-04-18T04:43:00Z</cp:lastPrinted>
  <dcterms:created xsi:type="dcterms:W3CDTF">2025-04-09T02:34:00Z</dcterms:created>
  <dcterms:modified xsi:type="dcterms:W3CDTF">2025-05-07T01:19:00Z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